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23877">
      <w:pPr>
        <w:kinsoku/>
        <w:wordWrap w:val="0"/>
        <w:overflowPunct/>
        <w:topLinePunct w:val="0"/>
        <w:bidi w:val="0"/>
        <w:jc w:val="center"/>
        <w:outlineLvl w:val="0"/>
        <w:rPr>
          <w:rFonts w:hint="eastAsia" w:ascii="仿宋" w:hAnsi="仿宋" w:eastAsia="仿宋" w:cs="仿宋"/>
          <w:b/>
          <w:color w:val="auto"/>
          <w:sz w:val="72"/>
          <w:szCs w:val="72"/>
          <w:highlight w:val="none"/>
        </w:rPr>
      </w:pPr>
      <w:bookmarkStart w:id="161" w:name="_GoBack"/>
      <w:r>
        <w:rPr>
          <w:rFonts w:hint="eastAsia" w:ascii="仿宋" w:hAnsi="仿宋" w:eastAsia="仿宋" w:cs="仿宋"/>
          <w:b/>
          <w:bCs/>
          <w:color w:val="auto"/>
          <w:sz w:val="56"/>
          <w:szCs w:val="56"/>
          <w:highlight w:val="none"/>
          <w:lang w:eastAsia="zh-CN"/>
        </w:rPr>
        <w:t>绍兴市中医院钬激光治疗机租赁服务项目</w:t>
      </w:r>
    </w:p>
    <w:p w14:paraId="37F00E30">
      <w:pPr>
        <w:kinsoku/>
        <w:wordWrap w:val="0"/>
        <w:overflowPunct/>
        <w:topLinePunct w:val="0"/>
        <w:bidi w:val="0"/>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31EB1024">
      <w:pPr>
        <w:kinsoku/>
        <w:wordWrap w:val="0"/>
        <w:overflowPunct/>
        <w:topLinePunct w:val="0"/>
        <w:bidi w:val="0"/>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2272A307">
      <w:pPr>
        <w:kinsoku/>
        <w:wordWrap w:val="0"/>
        <w:overflowPunct/>
        <w:topLinePunct w:val="0"/>
        <w:bidi w:val="0"/>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80E5F18">
      <w:pPr>
        <w:kinsoku/>
        <w:wordWrap w:val="0"/>
        <w:overflowPunct/>
        <w:topLinePunct w:val="0"/>
        <w:bidi w:val="0"/>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7EE3996C">
      <w:pPr>
        <w:kinsoku/>
        <w:wordWrap w:val="0"/>
        <w:overflowPunct/>
        <w:topLinePunct w:val="0"/>
        <w:bidi w:val="0"/>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1518396">
      <w:pPr>
        <w:kinsoku/>
        <w:wordWrap w:val="0"/>
        <w:overflowPunct/>
        <w:topLinePunct w:val="0"/>
        <w:bidi w:val="0"/>
        <w:jc w:val="center"/>
        <w:outlineLvl w:val="0"/>
        <w:rPr>
          <w:rFonts w:hint="eastAsia"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22F6E38">
      <w:pPr>
        <w:kinsoku/>
        <w:wordWrap w:val="0"/>
        <w:overflowPunct/>
        <w:topLinePunct w:val="0"/>
        <w:bidi w:val="0"/>
        <w:adjustRightInd/>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tbl>
      <w:tblPr>
        <w:tblStyle w:val="62"/>
        <w:tblpPr w:leftFromText="180" w:rightFromText="180" w:vertAnchor="text" w:horzAnchor="page" w:tblpX="2814" w:tblpY="374"/>
        <w:tblOverlap w:val="never"/>
        <w:tblW w:w="7801" w:type="dxa"/>
        <w:tblInd w:w="0" w:type="dxa"/>
        <w:tblLayout w:type="fixed"/>
        <w:tblCellMar>
          <w:top w:w="0" w:type="dxa"/>
          <w:left w:w="108" w:type="dxa"/>
          <w:bottom w:w="0" w:type="dxa"/>
          <w:right w:w="108" w:type="dxa"/>
        </w:tblCellMar>
      </w:tblPr>
      <w:tblGrid>
        <w:gridCol w:w="2356"/>
        <w:gridCol w:w="5445"/>
      </w:tblGrid>
      <w:tr w14:paraId="256F76FF">
        <w:tblPrEx>
          <w:tblCellMar>
            <w:top w:w="0" w:type="dxa"/>
            <w:left w:w="108" w:type="dxa"/>
            <w:bottom w:w="0" w:type="dxa"/>
            <w:right w:w="108" w:type="dxa"/>
          </w:tblCellMar>
        </w:tblPrEx>
        <w:trPr>
          <w:trHeight w:val="443" w:hRule="atLeast"/>
        </w:trPr>
        <w:tc>
          <w:tcPr>
            <w:tcW w:w="2356" w:type="dxa"/>
          </w:tcPr>
          <w:p w14:paraId="43A283BD">
            <w:pPr>
              <w:kinsoku/>
              <w:wordWrap w:val="0"/>
              <w:overflowPunct/>
              <w:topLinePunct w:val="0"/>
              <w:bidi w:val="0"/>
              <w:spacing w:after="100" w:afterAutospacing="1"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4F6056FA">
            <w:pPr>
              <w:kinsoku/>
              <w:wordWrap w:val="0"/>
              <w:overflowPunct/>
              <w:topLinePunct w:val="0"/>
              <w:bidi w:val="0"/>
              <w:spacing w:line="320" w:lineRule="exact"/>
              <w:jc w:val="left"/>
              <w:outlineLvl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绍兴市中医院</w:t>
            </w:r>
          </w:p>
        </w:tc>
      </w:tr>
      <w:tr w14:paraId="44862B0D">
        <w:tblPrEx>
          <w:tblCellMar>
            <w:top w:w="0" w:type="dxa"/>
            <w:left w:w="108" w:type="dxa"/>
            <w:bottom w:w="0" w:type="dxa"/>
            <w:right w:w="108" w:type="dxa"/>
          </w:tblCellMar>
        </w:tblPrEx>
        <w:trPr>
          <w:trHeight w:val="494" w:hRule="atLeast"/>
        </w:trPr>
        <w:tc>
          <w:tcPr>
            <w:tcW w:w="2356" w:type="dxa"/>
          </w:tcPr>
          <w:p w14:paraId="7E0C325B">
            <w:pPr>
              <w:kinsoku/>
              <w:wordWrap w:val="0"/>
              <w:overflowPunct/>
              <w:topLinePunct w:val="0"/>
              <w:bidi w:val="0"/>
              <w:spacing w:after="100" w:afterAutospacing="1"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811156363"/>
              </w:rPr>
              <w:t>采购代理机构</w:t>
            </w:r>
            <w:r>
              <w:rPr>
                <w:rFonts w:hint="eastAsia" w:ascii="仿宋" w:hAnsi="仿宋" w:eastAsia="仿宋" w:cs="仿宋"/>
                <w:color w:val="auto"/>
                <w:sz w:val="28"/>
                <w:szCs w:val="28"/>
                <w:highlight w:val="none"/>
              </w:rPr>
              <w:t>：</w:t>
            </w:r>
          </w:p>
        </w:tc>
        <w:tc>
          <w:tcPr>
            <w:tcW w:w="5445" w:type="dxa"/>
            <w:vAlign w:val="top"/>
          </w:tcPr>
          <w:p w14:paraId="205BCE23">
            <w:pPr>
              <w:kinsoku/>
              <w:wordWrap w:val="0"/>
              <w:overflowPunct/>
              <w:topLinePunct w:val="0"/>
              <w:bidi w:val="0"/>
              <w:spacing w:after="100" w:afterAutospacing="1" w:line="440" w:lineRule="exact"/>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泰宇建筑工程技术咨询有限公司</w:t>
            </w:r>
          </w:p>
        </w:tc>
      </w:tr>
      <w:tr w14:paraId="6475EDE6">
        <w:tblPrEx>
          <w:tblCellMar>
            <w:top w:w="0" w:type="dxa"/>
            <w:left w:w="108" w:type="dxa"/>
            <w:bottom w:w="0" w:type="dxa"/>
            <w:right w:w="108" w:type="dxa"/>
          </w:tblCellMar>
        </w:tblPrEx>
        <w:trPr>
          <w:trHeight w:val="397" w:hRule="atLeast"/>
        </w:trPr>
        <w:tc>
          <w:tcPr>
            <w:tcW w:w="2356" w:type="dxa"/>
            <w:vAlign w:val="center"/>
          </w:tcPr>
          <w:p w14:paraId="3B192D19">
            <w:pPr>
              <w:kinsoku/>
              <w:wordWrap w:val="0"/>
              <w:overflowPunct/>
              <w:topLinePunct w:val="0"/>
              <w:bidi w:val="0"/>
              <w:spacing w:after="100" w:afterAutospacing="1"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652623389"/>
              </w:rPr>
              <w:t>监督单</w:t>
            </w:r>
            <w:r>
              <w:rPr>
                <w:rFonts w:hint="eastAsia" w:ascii="仿宋" w:hAnsi="仿宋" w:eastAsia="仿宋" w:cs="仿宋"/>
                <w:color w:val="auto"/>
                <w:spacing w:val="1"/>
                <w:kern w:val="0"/>
                <w:sz w:val="28"/>
                <w:szCs w:val="28"/>
                <w:highlight w:val="none"/>
                <w:fitText w:val="1680" w:id="652623389"/>
              </w:rPr>
              <w:t>位</w:t>
            </w:r>
            <w:r>
              <w:rPr>
                <w:rFonts w:hint="eastAsia" w:ascii="仿宋" w:hAnsi="仿宋" w:eastAsia="仿宋" w:cs="仿宋"/>
                <w:color w:val="auto"/>
                <w:sz w:val="28"/>
                <w:szCs w:val="28"/>
                <w:highlight w:val="none"/>
              </w:rPr>
              <w:t>：</w:t>
            </w:r>
          </w:p>
        </w:tc>
        <w:tc>
          <w:tcPr>
            <w:tcW w:w="5445" w:type="dxa"/>
            <w:vAlign w:val="top"/>
          </w:tcPr>
          <w:p w14:paraId="760C5251">
            <w:pPr>
              <w:kinsoku/>
              <w:wordWrap w:val="0"/>
              <w:overflowPunct/>
              <w:topLinePunct w:val="0"/>
              <w:bidi w:val="0"/>
              <w:spacing w:after="100" w:afterAutospacing="1"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绍兴市财政局</w:t>
            </w:r>
          </w:p>
        </w:tc>
      </w:tr>
      <w:tr w14:paraId="470FFBC2">
        <w:tblPrEx>
          <w:tblCellMar>
            <w:top w:w="0" w:type="dxa"/>
            <w:left w:w="108" w:type="dxa"/>
            <w:bottom w:w="0" w:type="dxa"/>
            <w:right w:w="108" w:type="dxa"/>
          </w:tblCellMar>
        </w:tblPrEx>
        <w:trPr>
          <w:trHeight w:val="244" w:hRule="atLeast"/>
        </w:trPr>
        <w:tc>
          <w:tcPr>
            <w:tcW w:w="7801" w:type="dxa"/>
            <w:gridSpan w:val="2"/>
          </w:tcPr>
          <w:p w14:paraId="6175B120">
            <w:pPr>
              <w:kinsoku/>
              <w:wordWrap w:val="0"/>
              <w:overflowPunct/>
              <w:topLinePunct w:val="0"/>
              <w:bidi w:val="0"/>
              <w:spacing w:after="100" w:afterAutospacing="1" w:line="440" w:lineRule="exact"/>
              <w:ind w:firstLine="1680" w:firstLineChars="6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w:t>
            </w:r>
            <w:r>
              <w:rPr>
                <w:rFonts w:hint="eastAsia" w:ascii="仿宋" w:hAnsi="仿宋" w:eastAsia="仿宋" w:cs="仿宋"/>
                <w:color w:val="auto"/>
                <w:sz w:val="28"/>
                <w:szCs w:val="28"/>
                <w:highlight w:val="none"/>
              </w:rPr>
              <w:t>月</w:t>
            </w:r>
          </w:p>
        </w:tc>
      </w:tr>
    </w:tbl>
    <w:p w14:paraId="26140DCB">
      <w:pPr>
        <w:kinsoku/>
        <w:wordWrap w:val="0"/>
        <w:overflowPunct/>
        <w:topLinePunct w:val="0"/>
        <w:bidi w:val="0"/>
        <w:ind w:firstLine="0" w:firstLineChars="0"/>
        <w:jc w:val="center"/>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招标编号:</w:t>
      </w:r>
      <w:bookmarkStart w:id="0" w:name="OLE_LINK3"/>
      <w:r>
        <w:rPr>
          <w:rFonts w:hint="eastAsia" w:ascii="仿宋" w:hAnsi="仿宋" w:eastAsia="仿宋" w:cs="仿宋"/>
          <w:b/>
          <w:bCs w:val="0"/>
          <w:color w:val="auto"/>
          <w:sz w:val="28"/>
          <w:szCs w:val="28"/>
          <w:highlight w:val="none"/>
          <w:lang w:eastAsia="zh-CN"/>
        </w:rPr>
        <w:t>330600263010080000223-TYJZ2026050</w:t>
      </w:r>
    </w:p>
    <w:bookmarkEnd w:id="0"/>
    <w:p w14:paraId="2BB5031C">
      <w:pPr>
        <w:pStyle w:val="636"/>
        <w:kinsoku/>
        <w:wordWrap w:val="0"/>
        <w:overflowPunct/>
        <w:topLinePunct w:val="0"/>
        <w:bidi w:val="0"/>
        <w:rPr>
          <w:rFonts w:hint="eastAsia" w:ascii="仿宋" w:hAnsi="仿宋" w:eastAsia="仿宋" w:cs="仿宋"/>
          <w:color w:val="auto"/>
          <w:highlight w:val="none"/>
        </w:rPr>
        <w:sectPr>
          <w:headerReference r:id="rId4" w:type="first"/>
          <w:footerReference r:id="rId7" w:type="first"/>
          <w:headerReference r:id="rId3" w:type="default"/>
          <w:footerReference r:id="rId5" w:type="default"/>
          <w:footerReference r:id="rId6" w:type="even"/>
          <w:pgSz w:w="11906" w:h="16838"/>
          <w:pgMar w:top="1474" w:right="1814" w:bottom="1474" w:left="1814" w:header="851" w:footer="992" w:gutter="0"/>
          <w:pgNumType w:fmt="decimal" w:start="1"/>
          <w:cols w:space="720" w:num="1"/>
          <w:titlePg/>
          <w:docGrid w:linePitch="312" w:charSpace="0"/>
        </w:sectPr>
      </w:pPr>
    </w:p>
    <w:p w14:paraId="28A7B67C">
      <w:pPr>
        <w:pStyle w:val="636"/>
        <w:pageBreakBefore w:val="0"/>
        <w:widowControl w:val="0"/>
        <w:kinsoku/>
        <w:wordWrap w:val="0"/>
        <w:overflowPunct/>
        <w:topLinePunct w:val="0"/>
        <w:autoSpaceDE/>
        <w:autoSpaceDN/>
        <w:bidi w:val="0"/>
        <w:spacing w:before="0" w:after="0" w:line="360" w:lineRule="auto"/>
        <w:ind w:left="0" w:firstLine="0" w:firstLineChars="0"/>
        <w:textAlignment w:val="auto"/>
        <w:rPr>
          <w:rFonts w:hint="eastAsia" w:ascii="仿宋" w:hAnsi="仿宋" w:eastAsia="仿宋" w:cs="仿宋"/>
          <w:color w:val="auto"/>
          <w:highlight w:val="none"/>
        </w:rPr>
      </w:pPr>
    </w:p>
    <w:p w14:paraId="2B53EA68">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b/>
          <w:color w:val="auto"/>
          <w:sz w:val="44"/>
          <w:szCs w:val="44"/>
          <w:highlight w:val="none"/>
        </w:rPr>
      </w:pPr>
      <w:bookmarkStart w:id="1" w:name="_Hlt91233176"/>
      <w:bookmarkEnd w:id="1"/>
      <w:bookmarkStart w:id="2" w:name="_Toc91899869"/>
      <w:r>
        <w:rPr>
          <w:rFonts w:hint="eastAsia" w:ascii="仿宋" w:hAnsi="仿宋" w:eastAsia="仿宋" w:cs="仿宋"/>
          <w:b/>
          <w:color w:val="auto"/>
          <w:sz w:val="44"/>
          <w:szCs w:val="44"/>
          <w:highlight w:val="none"/>
        </w:rPr>
        <w:t>目录</w:t>
      </w:r>
    </w:p>
    <w:p w14:paraId="2D52121A">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b/>
          <w:color w:val="auto"/>
          <w:sz w:val="44"/>
          <w:szCs w:val="44"/>
          <w:highlight w:val="none"/>
        </w:rPr>
      </w:pPr>
    </w:p>
    <w:p w14:paraId="70127362">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color w:val="auto"/>
          <w:highlight w:val="none"/>
        </w:rPr>
      </w:pPr>
    </w:p>
    <w:p w14:paraId="10013C4E">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52958F2F">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5E0B7378">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09993EBE">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71C8F11E">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940FC4">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114BC54A">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4F9EE919">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3BE56D36">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3FD777FB">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25F56BBD">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0F9437F9">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2832251F">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481061AA">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0F571A39">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3E88FD2C">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48AE3BA8">
      <w:pPr>
        <w:kinsoku/>
        <w:wordWrap w:val="0"/>
        <w:overflowPunct/>
        <w:topLinePunct w:val="0"/>
        <w:bidi w:val="0"/>
        <w:spacing w:line="360" w:lineRule="auto"/>
        <w:ind w:firstLine="549" w:firstLineChars="229"/>
        <w:rPr>
          <w:rFonts w:hint="eastAsia" w:ascii="仿宋" w:hAnsi="仿宋" w:eastAsia="仿宋" w:cs="仿宋"/>
          <w:color w:val="auto"/>
          <w:sz w:val="24"/>
          <w:highlight w:val="none"/>
        </w:rPr>
      </w:pPr>
    </w:p>
    <w:p w14:paraId="4A81559C">
      <w:pPr>
        <w:kinsoku/>
        <w:wordWrap w:val="0"/>
        <w:overflowPunct/>
        <w:topLinePunct w:val="0"/>
        <w:bidi w:val="0"/>
        <w:spacing w:line="360" w:lineRule="auto"/>
        <w:rPr>
          <w:rFonts w:hint="eastAsia" w:ascii="仿宋" w:hAnsi="仿宋" w:eastAsia="仿宋" w:cs="仿宋"/>
          <w:color w:val="auto"/>
          <w:sz w:val="24"/>
          <w:highlight w:val="none"/>
        </w:rPr>
      </w:pPr>
    </w:p>
    <w:bookmarkEnd w:id="2"/>
    <w:p w14:paraId="4800AF5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6"/>
          <w:szCs w:val="20"/>
          <w:highlight w:val="none"/>
        </w:rPr>
      </w:pPr>
      <w:bookmarkStart w:id="3" w:name="第二部分"/>
      <w:bookmarkStart w:id="4" w:name="_Toc91899870"/>
      <w:bookmarkStart w:id="5" w:name="_Toc91899871"/>
    </w:p>
    <w:p w14:paraId="002EE52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6"/>
          <w:szCs w:val="20"/>
          <w:highlight w:val="none"/>
        </w:rPr>
      </w:pPr>
    </w:p>
    <w:p w14:paraId="50DB9E6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6"/>
          <w:szCs w:val="20"/>
          <w:highlight w:val="none"/>
        </w:rPr>
        <w:sectPr>
          <w:headerReference r:id="rId9" w:type="first"/>
          <w:footerReference r:id="rId11" w:type="first"/>
          <w:headerReference r:id="rId8" w:type="default"/>
          <w:footerReference r:id="rId10" w:type="default"/>
          <w:pgSz w:w="11906" w:h="16838"/>
          <w:pgMar w:top="1474" w:right="1814" w:bottom="1474" w:left="1814" w:header="851" w:footer="992" w:gutter="0"/>
          <w:pgNumType w:fmt="decimal"/>
          <w:cols w:space="720" w:num="1"/>
          <w:titlePg/>
          <w:docGrid w:linePitch="312" w:charSpace="0"/>
        </w:sectPr>
      </w:pPr>
    </w:p>
    <w:p w14:paraId="7AC40FF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13BB7659">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项目概况</w:t>
      </w:r>
      <w:r>
        <w:rPr>
          <w:rFonts w:hint="eastAsia" w:ascii="仿宋" w:hAnsi="仿宋" w:eastAsia="仿宋" w:cs="仿宋"/>
          <w:color w:val="auto"/>
          <w:sz w:val="24"/>
          <w:highlight w:val="none"/>
          <w:lang w:eastAsia="zh-CN"/>
        </w:rPr>
        <w:t>：</w:t>
      </w:r>
    </w:p>
    <w:p w14:paraId="40E5C35E">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lang w:val="en-US" w:eastAsia="zh-CN"/>
        </w:rPr>
        <w:t xml:space="preserve"> 绍兴市中医院钬激光治疗机租赁服务项目</w:t>
      </w:r>
      <w:r>
        <w:rPr>
          <w:rFonts w:hint="eastAsia" w:ascii="仿宋" w:hAnsi="仿宋" w:eastAsia="仿宋" w:cs="仿宋"/>
          <w:color w:val="auto"/>
          <w:sz w:val="24"/>
          <w:highlight w:val="none"/>
        </w:rPr>
        <w:t>招标项目的潜在投标人应在政采云平台（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"https://www.zcygov.cn/）获取（下载）招标文件，并于202%20年%20月%20日%20点%20分00秒" </w:instrText>
      </w:r>
      <w:r>
        <w:rPr>
          <w:rFonts w:hint="eastAsia" w:ascii="仿宋" w:hAnsi="仿宋" w:eastAsia="仿宋" w:cs="仿宋"/>
          <w:color w:val="auto"/>
          <w:highlight w:val="none"/>
        </w:rPr>
        <w:fldChar w:fldCharType="separate"/>
      </w:r>
      <w:r>
        <w:rPr>
          <w:rStyle w:val="76"/>
          <w:rFonts w:hint="eastAsia" w:ascii="仿宋" w:hAnsi="仿宋" w:eastAsia="仿宋" w:cs="仿宋"/>
          <w:snapToGrid/>
          <w:color w:val="auto"/>
          <w:kern w:val="2"/>
          <w:sz w:val="24"/>
          <w:szCs w:val="24"/>
          <w:highlight w:val="none"/>
        </w:rPr>
        <w:t>https://www.zcygov.cn/）获取（下载）招标文件，并于202</w:t>
      </w:r>
      <w:r>
        <w:rPr>
          <w:rStyle w:val="76"/>
          <w:rFonts w:hint="eastAsia" w:ascii="仿宋" w:hAnsi="仿宋" w:eastAsia="仿宋" w:cs="仿宋"/>
          <w:snapToGrid/>
          <w:color w:val="auto"/>
          <w:kern w:val="2"/>
          <w:sz w:val="24"/>
          <w:szCs w:val="24"/>
          <w:highlight w:val="none"/>
          <w:lang w:val="en-US" w:eastAsia="zh-CN"/>
        </w:rPr>
        <w:t>6年</w:t>
      </w:r>
      <w:r>
        <w:rPr>
          <w:rStyle w:val="76"/>
          <w:rFonts w:hint="eastAsia" w:ascii="仿宋" w:hAnsi="仿宋" w:eastAsia="仿宋" w:cs="仿宋"/>
          <w:snapToGrid/>
          <w:color w:val="auto"/>
          <w:kern w:val="2"/>
          <w:sz w:val="24"/>
          <w:szCs w:val="24"/>
          <w:highlight w:val="none"/>
        </w:rPr>
        <w:t>月日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6B076F4B">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color w:val="auto"/>
          <w:sz w:val="24"/>
          <w:highlight w:val="none"/>
        </w:rPr>
      </w:pPr>
      <w:r>
        <w:rPr>
          <w:rFonts w:hint="eastAsia" w:ascii="仿宋" w:hAnsi="仿宋" w:eastAsia="仿宋" w:cs="仿宋"/>
          <w:b w:val="0"/>
          <w:bCs/>
          <w:color w:val="auto"/>
          <w:sz w:val="24"/>
          <w:highlight w:val="none"/>
        </w:rPr>
        <w:t xml:space="preserve">一、项目基本情况  </w:t>
      </w:r>
      <w:r>
        <w:rPr>
          <w:rFonts w:hint="eastAsia" w:ascii="仿宋" w:hAnsi="仿宋" w:eastAsia="仿宋" w:cs="仿宋"/>
          <w:b/>
          <w:color w:val="auto"/>
          <w:sz w:val="24"/>
          <w:highlight w:val="none"/>
        </w:rPr>
        <w:t xml:space="preserve">                                          </w:t>
      </w:r>
    </w:p>
    <w:p w14:paraId="60EE20A8">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w:t>
      </w:r>
      <w:r>
        <w:rPr>
          <w:rFonts w:hint="eastAsia" w:ascii="仿宋" w:hAnsi="仿宋" w:eastAsia="仿宋" w:cs="仿宋"/>
          <w:color w:val="auto"/>
          <w:sz w:val="24"/>
          <w:highlight w:val="none"/>
          <w:lang w:eastAsia="zh-CN"/>
        </w:rPr>
        <w:t>330600263010080000223-TYJZ2026050</w:t>
      </w:r>
    </w:p>
    <w:p w14:paraId="6D543A93">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Cs/>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Cs/>
          <w:color w:val="auto"/>
          <w:sz w:val="24"/>
          <w:highlight w:val="none"/>
          <w:lang w:eastAsia="zh-CN"/>
        </w:rPr>
        <w:t>绍兴市中医院钬激光治疗机租赁服务项目</w:t>
      </w:r>
    </w:p>
    <w:p w14:paraId="69C34810">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eastAsia="zh-CN"/>
        </w:rPr>
        <w:t>210000</w:t>
      </w:r>
    </w:p>
    <w:p w14:paraId="2FA36A18">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eastAsia="zh-CN"/>
        </w:rPr>
        <w:t>210000</w:t>
      </w:r>
    </w:p>
    <w:p w14:paraId="54D5F764">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67DF0170">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标项一：</w:t>
      </w:r>
    </w:p>
    <w:p w14:paraId="053D08E5">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标项名称：</w:t>
      </w:r>
      <w:r>
        <w:rPr>
          <w:rFonts w:hint="eastAsia" w:ascii="仿宋" w:hAnsi="仿宋" w:eastAsia="仿宋" w:cs="仿宋"/>
          <w:bCs/>
          <w:color w:val="auto"/>
          <w:sz w:val="24"/>
          <w:highlight w:val="none"/>
          <w:lang w:eastAsia="zh-CN"/>
        </w:rPr>
        <w:t>绍兴市中医院钬激光治疗机租赁服务项目</w:t>
      </w:r>
    </w:p>
    <w:p w14:paraId="2B8E3DBD">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数量：1</w:t>
      </w:r>
    </w:p>
    <w:p w14:paraId="287D1420">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b/>
          <w:color w:val="auto"/>
          <w:sz w:val="24"/>
          <w:highlight w:val="none"/>
          <w:lang w:eastAsia="zh-CN"/>
        </w:rPr>
      </w:pPr>
      <w:r>
        <w:rPr>
          <w:rFonts w:hint="eastAsia" w:ascii="仿宋" w:hAnsi="仿宋" w:eastAsia="仿宋" w:cs="仿宋"/>
          <w:bCs/>
          <w:color w:val="auto"/>
          <w:sz w:val="24"/>
          <w:highlight w:val="none"/>
          <w:lang w:val="en-US" w:eastAsia="zh-CN"/>
        </w:rPr>
        <w:t>预算金额：</w:t>
      </w:r>
      <w:r>
        <w:rPr>
          <w:rFonts w:hint="eastAsia" w:ascii="仿宋" w:hAnsi="仿宋" w:eastAsia="仿宋" w:cs="仿宋"/>
          <w:b w:val="0"/>
          <w:bCs/>
          <w:color w:val="auto"/>
          <w:sz w:val="24"/>
          <w:highlight w:val="none"/>
          <w:lang w:eastAsia="zh-CN"/>
        </w:rPr>
        <w:t>210000</w:t>
      </w:r>
    </w:p>
    <w:p w14:paraId="2B68CBFC">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 简要规格描述或项目基本概况介绍、用途，详见采购文件</w:t>
      </w:r>
      <w:r>
        <w:rPr>
          <w:rFonts w:hint="eastAsia" w:ascii="仿宋" w:hAnsi="仿宋" w:eastAsia="仿宋" w:cs="仿宋"/>
          <w:b w:val="0"/>
          <w:bCs/>
          <w:color w:val="auto"/>
          <w:sz w:val="24"/>
          <w:highlight w:val="none"/>
        </w:rPr>
        <w:t>。</w:t>
      </w:r>
    </w:p>
    <w:p w14:paraId="53F51A32">
      <w:pPr>
        <w:pageBreakBefore w:val="0"/>
        <w:widowControl w:val="0"/>
        <w:kinsoku/>
        <w:wordWrap w:val="0"/>
        <w:overflowPunct/>
        <w:topLinePunct w:val="0"/>
        <w:autoSpaceDE/>
        <w:autoSpaceDN/>
        <w:bidi w:val="0"/>
        <w:spacing w:line="440" w:lineRule="exact"/>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4781F6B2">
      <w:pPr>
        <w:pageBreakBefore w:val="0"/>
        <w:widowControl w:val="0"/>
        <w:kinsoku/>
        <w:wordWrap w:val="0"/>
        <w:overflowPunct/>
        <w:topLinePunct w:val="0"/>
        <w:autoSpaceDE/>
        <w:autoSpaceDN/>
        <w:bidi w:val="0"/>
        <w:spacing w:line="440" w:lineRule="exact"/>
        <w:ind w:left="0" w:firstLine="480" w:firstLineChars="200"/>
        <w:textAlignment w:val="auto"/>
        <w:rPr>
          <w:rFonts w:hint="eastAsia" w:ascii="仿宋" w:hAnsi="仿宋" w:eastAsia="仿宋" w:cs="仿宋"/>
          <w:color w:val="auto"/>
          <w:highlight w:val="none"/>
        </w:rPr>
      </w:pPr>
      <w:r>
        <w:rPr>
          <w:rFonts w:hint="eastAsia" w:ascii="仿宋" w:hAnsi="仿宋" w:eastAsia="仿宋" w:cs="仿宋"/>
          <w:b w:val="0"/>
          <w:bCs/>
          <w:color w:val="auto"/>
          <w:sz w:val="24"/>
          <w:highlight w:val="none"/>
          <w:lang w:val="en-US" w:eastAsia="zh-CN"/>
        </w:rPr>
        <w:t>备注：无。</w:t>
      </w:r>
    </w:p>
    <w:p w14:paraId="2DEEACCF">
      <w:pPr>
        <w:pageBreakBefore w:val="0"/>
        <w:widowControl w:val="0"/>
        <w:kinsoku/>
        <w:wordWrap w:val="0"/>
        <w:overflowPunct/>
        <w:topLinePunct w:val="0"/>
        <w:autoSpaceDE/>
        <w:autoSpaceDN/>
        <w:bidi w:val="0"/>
        <w:spacing w:line="440" w:lineRule="exact"/>
        <w:ind w:left="0" w:firstLine="482" w:firstLineChars="200"/>
        <w:textAlignment w:val="auto"/>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56AC8CBA">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二、申请人的资格要求</w:t>
      </w:r>
    </w:p>
    <w:p w14:paraId="709E2471">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5CDF4691">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w:t>
      </w:r>
      <w:r>
        <w:rPr>
          <w:rFonts w:hint="eastAsia" w:ascii="仿宋" w:hAnsi="仿宋" w:eastAsia="仿宋" w:cs="仿宋"/>
          <w:color w:val="auto"/>
          <w:highlight w:val="none"/>
        </w:rPr>
        <w:t xml:space="preserve"> </w:t>
      </w:r>
      <w:bookmarkStart w:id="6" w:name="OLE_LINK11"/>
      <w:r>
        <w:rPr>
          <w:rFonts w:hint="eastAsia" w:ascii="仿宋" w:hAnsi="仿宋" w:eastAsia="仿宋" w:cs="仿宋"/>
          <w:snapToGrid w:val="0"/>
          <w:color w:val="auto"/>
          <w:kern w:val="28"/>
          <w:sz w:val="24"/>
          <w:szCs w:val="20"/>
          <w:highlight w:val="none"/>
        </w:rPr>
        <w:t>以联合体形式投标的，提供联合协议(本项目不接受联合体投标或者投标人不以联合体形式投标的，则不需要提供)</w:t>
      </w:r>
      <w:bookmarkEnd w:id="6"/>
      <w:r>
        <w:rPr>
          <w:rFonts w:hint="eastAsia" w:ascii="仿宋" w:hAnsi="仿宋" w:eastAsia="仿宋" w:cs="仿宋"/>
          <w:snapToGrid w:val="0"/>
          <w:color w:val="auto"/>
          <w:kern w:val="28"/>
          <w:sz w:val="24"/>
          <w:szCs w:val="20"/>
          <w:highlight w:val="none"/>
        </w:rPr>
        <w:t xml:space="preserve"> ；</w:t>
      </w:r>
    </w:p>
    <w:p w14:paraId="4C9B8DBF">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snapToGrid w:val="0"/>
          <w:color w:val="auto"/>
          <w:kern w:val="28"/>
          <w:sz w:val="24"/>
          <w:szCs w:val="20"/>
          <w:highlight w:val="none"/>
        </w:rPr>
        <w:t>3.落实政府采购政策需满足的资格要求：</w:t>
      </w:r>
    </w:p>
    <w:p w14:paraId="397E9BFF">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bookmarkStart w:id="7" w:name="OLE_LINK4"/>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068B8B19">
      <w:pPr>
        <w:keepNext w:val="0"/>
        <w:keepLines w:val="0"/>
        <w:pageBreakBefore w:val="0"/>
        <w:widowControl w:val="0"/>
        <w:kinsoku/>
        <w:wordWrap w:val="0"/>
        <w:overflowPunct/>
        <w:topLinePunct w:val="0"/>
        <w:autoSpaceDE/>
        <w:autoSpaceDN/>
        <w:bidi w:val="0"/>
        <w:adjustRightInd w:val="0"/>
        <w:snapToGrid/>
        <w:spacing w:line="360" w:lineRule="auto"/>
        <w:ind w:left="0" w:firstLine="960" w:firstLineChars="400"/>
        <w:textAlignment w:val="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服务全部由符合政策要求的中小企业承接，提供中小企业声明函；</w:t>
      </w:r>
      <w:bookmarkEnd w:id="7"/>
    </w:p>
    <w:p w14:paraId="3D1CBCB4">
      <w:pPr>
        <w:keepNext w:val="0"/>
        <w:keepLines w:val="0"/>
        <w:pageBreakBefore w:val="0"/>
        <w:widowControl w:val="0"/>
        <w:kinsoku/>
        <w:wordWrap w:val="0"/>
        <w:overflowPunct/>
        <w:topLinePunct w:val="0"/>
        <w:autoSpaceDE/>
        <w:autoSpaceDN/>
        <w:bidi w:val="0"/>
        <w:adjustRightInd w:val="0"/>
        <w:snapToGrid/>
        <w:spacing w:line="360" w:lineRule="auto"/>
        <w:ind w:left="0" w:firstLine="960" w:firstLineChars="400"/>
        <w:textAlignment w:val="auto"/>
        <w:rPr>
          <w:rFonts w:hint="eastAsia" w:ascii="仿宋" w:hAnsi="仿宋" w:eastAsia="仿宋" w:cs="仿宋"/>
          <w:color w:val="auto"/>
          <w:highlight w:val="none"/>
        </w:rPr>
      </w:pPr>
      <w:r>
        <w:rPr>
          <w:rFonts w:hint="eastAsia" w:ascii="仿宋" w:hAnsi="仿宋" w:eastAsia="仿宋" w:cs="仿宋"/>
          <w:color w:val="auto"/>
          <w:kern w:val="0"/>
          <w:sz w:val="24"/>
          <w:szCs w:val="24"/>
          <w:highlight w:val="none"/>
          <w:lang w:val="en-US" w:eastAsia="zh-CN" w:bidi="ar-SA"/>
        </w:rPr>
        <w:t>☐</w:t>
      </w:r>
      <w:r>
        <w:rPr>
          <w:rFonts w:hint="eastAsia" w:ascii="仿宋" w:hAnsi="仿宋" w:eastAsia="仿宋" w:cs="仿宋"/>
          <w:color w:val="auto"/>
          <w:sz w:val="24"/>
          <w:highlight w:val="none"/>
        </w:rPr>
        <w:t>服务全部由符合政策要求的小微企业承接，提供中小企业声明函；</w:t>
      </w:r>
    </w:p>
    <w:p w14:paraId="17090D65">
      <w:pPr>
        <w:keepNext w:val="0"/>
        <w:keepLines w:val="0"/>
        <w:pageBreakBefore w:val="0"/>
        <w:widowControl w:val="0"/>
        <w:kinsoku/>
        <w:wordWrap w:val="0"/>
        <w:overflowPunct/>
        <w:topLinePunct w:val="0"/>
        <w:autoSpaceDE/>
        <w:autoSpaceDN/>
        <w:bidi w:val="0"/>
        <w:adjustRightInd w:val="0"/>
        <w:snapToGrid/>
        <w:spacing w:line="360" w:lineRule="auto"/>
        <w:ind w:left="0" w:firstLine="960" w:firstLineChars="400"/>
        <w:textAlignment w:val="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要求以联合体形式参加，提供联合协议和中小企业声明函，联合协议中中小企业合同金额应当达到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%，其中小微企业合同金额应当达到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仿宋" w:hAnsi="仿宋" w:eastAsia="仿宋" w:cs="仿宋"/>
          <w:color w:val="auto"/>
          <w:sz w:val="24"/>
          <w:highlight w:val="none"/>
        </w:rPr>
        <w:t>；</w:t>
      </w:r>
    </w:p>
    <w:p w14:paraId="2CB7961A">
      <w:pPr>
        <w:keepNext w:val="0"/>
        <w:keepLines w:val="0"/>
        <w:pageBreakBefore w:val="0"/>
        <w:widowControl w:val="0"/>
        <w:kinsoku/>
        <w:wordWrap w:val="0"/>
        <w:overflowPunct/>
        <w:topLinePunct w:val="0"/>
        <w:autoSpaceDE/>
        <w:autoSpaceDN/>
        <w:bidi w:val="0"/>
        <w:adjustRightInd w:val="0"/>
        <w:snapToGrid/>
        <w:spacing w:line="360" w:lineRule="auto"/>
        <w:ind w:left="0" w:firstLine="960" w:firstLineChars="400"/>
        <w:textAlignment w:val="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要求合同分包，提供分包意向协议和中小企业声明函，分包意向协议中中小企业合同金额应当达到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，其中小微企业合同金额应当达到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highlight w:val="none"/>
        </w:rPr>
        <w:t>；</w:t>
      </w:r>
    </w:p>
    <w:p w14:paraId="1BC62582">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w:t>
      </w:r>
    </w:p>
    <w:p w14:paraId="380B8DF1">
      <w:pPr>
        <w:pageBreakBefore w:val="0"/>
        <w:widowControl w:val="0"/>
        <w:kinsoku/>
        <w:wordWrap w:val="0"/>
        <w:overflowPunct/>
        <w:topLinePunct w:val="0"/>
        <w:autoSpaceDE/>
        <w:autoSpaceDN/>
        <w:bidi w:val="0"/>
        <w:snapToGrid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677C5FEB">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 xml:space="preserve">三、获取招标文件 </w:t>
      </w:r>
    </w:p>
    <w:p w14:paraId="453F9769">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Style w:val="76"/>
          <w:rFonts w:hint="eastAsia"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6年月日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5AA44C05">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政采云平台（https://www.zcygov.cn/） </w:t>
      </w:r>
    </w:p>
    <w:p w14:paraId="05A2A02B">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供应商登录政采云平台https://www.zcygov.cn/在线申请获取采购文件（进入“项目采购”应用，在获取采购文件菜单中选择项目，申请获取采购文件）。 </w:t>
      </w:r>
    </w:p>
    <w:p w14:paraId="041E1C21">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554FD73">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四、提交投标文件截止时间、开标时间和地点</w:t>
      </w:r>
    </w:p>
    <w:p w14:paraId="7A37D2A6">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w:t>
      </w:r>
      <w:bookmarkStart w:id="8" w:name="OLE_LINK7"/>
      <w:r>
        <w:rPr>
          <w:rFonts w:hint="eastAsia" w:ascii="仿宋" w:hAnsi="仿宋" w:eastAsia="仿宋" w:cs="仿宋"/>
          <w:color w:val="auto"/>
          <w:sz w:val="24"/>
          <w:highlight w:val="none"/>
          <w:u w:val="single"/>
        </w:rPr>
        <w:t>2026年月日9点00分</w:t>
      </w:r>
      <w:bookmarkEnd w:id="8"/>
      <w:r>
        <w:rPr>
          <w:rFonts w:hint="eastAsia" w:ascii="仿宋" w:hAnsi="仿宋" w:eastAsia="仿宋" w:cs="仿宋"/>
          <w:color w:val="auto"/>
          <w:sz w:val="24"/>
          <w:highlight w:val="none"/>
          <w:u w:val="single"/>
        </w:rPr>
        <w:t>00秒</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（北京时间）</w:t>
      </w:r>
    </w:p>
    <w:p w14:paraId="0882A3F8">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政采云平台（https://www.zcygov.cn/） </w:t>
      </w:r>
    </w:p>
    <w:p w14:paraId="72411A90">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2026年月日9点00分00秒</w:t>
      </w:r>
      <w:r>
        <w:rPr>
          <w:rFonts w:hint="eastAsia" w:ascii="仿宋" w:hAnsi="仿宋" w:eastAsia="仿宋" w:cs="仿宋"/>
          <w:bCs/>
          <w:color w:val="auto"/>
          <w:sz w:val="24"/>
          <w:highlight w:val="none"/>
          <w:u w:val="single"/>
        </w:rPr>
        <w:t xml:space="preserve">  </w:t>
      </w:r>
    </w:p>
    <w:p w14:paraId="0427B709">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政采云平台（https://www.zcygov.cn/）</w:t>
      </w:r>
    </w:p>
    <w:p w14:paraId="43008321">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 xml:space="preserve">五、公告期限 </w:t>
      </w:r>
    </w:p>
    <w:p w14:paraId="51253B57">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0C5B345F">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六、其他补充事宜</w:t>
      </w:r>
    </w:p>
    <w:p w14:paraId="2D284069">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1.《浙江省财政厅关于进一步发挥政府采购政策功能全力推动经济稳进提质的通知》 （浙财采监〔2022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3号）、《浙江省财政厅关于进一步促进政府采购公平竞争打造最优营商环境的通知》（浙财采监〔2021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22号））、《浙江省财政厅关于进一步加大政府采购支持中小企业力度助力扎实稳住经济的通知》 （浙财采监〔2022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8号）已分别于2022年1月29日、2022年2月1日和2022年7月1日开始实施，此前有关规定与上述文件内容不一致的，按上述文件要求执行。</w:t>
      </w:r>
    </w:p>
    <w:p w14:paraId="2AD1BE3C">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2.根据《浙江省财政厅关于进一步促进政府采购公平竞争打造最优营商环境的通知》（浙财采监〔2021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w:t>
      </w:r>
      <w:r>
        <w:rPr>
          <w:rFonts w:hint="eastAsia" w:ascii="仿宋" w:hAnsi="仿宋" w:eastAsia="仿宋" w:cs="仿宋"/>
          <w:color w:val="auto"/>
          <w:sz w:val="24"/>
          <w:highlight w:val="none"/>
          <w:lang w:eastAsia="zh-CN"/>
        </w:rPr>
        <w:t>政务</w:t>
      </w:r>
      <w:r>
        <w:rPr>
          <w:rFonts w:hint="eastAsia" w:ascii="仿宋" w:hAnsi="仿宋" w:eastAsia="仿宋" w:cs="仿宋"/>
          <w:color w:val="auto"/>
          <w:sz w:val="24"/>
          <w:highlight w:val="none"/>
        </w:rPr>
        <w:t>服务网-政府采购投诉处理-在线办理。</w:t>
      </w:r>
    </w:p>
    <w:p w14:paraId="7862A7B6">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5C4E0B69">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其他事项：（1）需要落实的政府采购政策：包括节约资源、保护环境、支持创新、促进中小企业发展等。详见招标文件的第二部分总则。（2）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采购人、</w:t>
      </w:r>
      <w:r>
        <w:rPr>
          <w:rFonts w:hint="eastAsia" w:ascii="仿宋" w:hAnsi="仿宋" w:eastAsia="仿宋" w:cs="仿宋"/>
          <w:color w:val="auto"/>
          <w:sz w:val="24"/>
          <w:highlight w:val="none"/>
          <w:lang w:eastAsia="zh-CN"/>
        </w:rPr>
        <w:t>采购代理机构</w:t>
      </w:r>
      <w:r>
        <w:rPr>
          <w:rFonts w:hint="eastAsia" w:ascii="仿宋" w:hAnsi="仿宋" w:eastAsia="仿宋" w:cs="仿宋"/>
          <w:color w:val="auto"/>
          <w:sz w:val="24"/>
          <w:highlight w:val="none"/>
        </w:rPr>
        <w:t>将依托政采云平台完成本项目的电子交易活动，平台不接受未按上述方式获取招标文件的供应商进行投标活动；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政府采购云平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⑨投标文件的解密：投标人按照平台提示和招标文件的规定在半小时内完成在线解密。通过“政府采购云平台”上传递交的投标文件无法按时解密的，视为投标文件撤回；⑩具体操作指南：详见政采云平台“服务中心-帮助文档-项目采购-操作流程-电子招投标-政府采购项目电子交易管理操作指南-供应商”。（3）招标文件公告期限与招标公告的公告期限一致。</w:t>
      </w:r>
    </w:p>
    <w:p w14:paraId="03D94F7D">
      <w:pPr>
        <w:pageBreakBefore w:val="0"/>
        <w:widowControl w:val="0"/>
        <w:kinsoku/>
        <w:wordWrap w:val="0"/>
        <w:overflowPunct/>
        <w:topLinePunct w:val="0"/>
        <w:autoSpaceDE/>
        <w:autoSpaceDN/>
        <w:bidi w:val="0"/>
        <w:spacing w:line="360" w:lineRule="auto"/>
        <w:ind w:firstLine="480" w:firstLineChars="200"/>
        <w:textAlignment w:val="auto"/>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七、对本次采购提出询问、质疑、投诉，请按以下方式联系</w:t>
      </w:r>
    </w:p>
    <w:p w14:paraId="47A1DF88">
      <w:pPr>
        <w:pStyle w:val="4"/>
        <w:pageBreakBefore w:val="0"/>
        <w:widowControl w:val="0"/>
        <w:numPr>
          <w:ilvl w:val="0"/>
          <w:numId w:val="0"/>
        </w:numPr>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szCs w:val="24"/>
          <w:highlight w:val="none"/>
        </w:rPr>
      </w:pPr>
      <w:bookmarkStart w:id="9" w:name="_Toc28359019"/>
      <w:bookmarkStart w:id="10" w:name="_Toc28359096"/>
      <w:bookmarkStart w:id="11" w:name="_Toc35393806"/>
      <w:bookmarkStart w:id="12" w:name="_Toc35393637"/>
      <w:r>
        <w:rPr>
          <w:rFonts w:hint="eastAsia" w:ascii="仿宋" w:hAnsi="仿宋" w:eastAsia="仿宋" w:cs="仿宋"/>
          <w:color w:val="auto"/>
          <w:sz w:val="24"/>
          <w:szCs w:val="24"/>
          <w:highlight w:val="none"/>
        </w:rPr>
        <w:t>1.采购人信息</w:t>
      </w:r>
      <w:bookmarkEnd w:id="9"/>
      <w:bookmarkEnd w:id="10"/>
      <w:bookmarkEnd w:id="11"/>
      <w:bookmarkEnd w:id="12"/>
      <w:r>
        <w:rPr>
          <w:rFonts w:hint="eastAsia" w:ascii="仿宋" w:hAnsi="仿宋" w:eastAsia="仿宋" w:cs="仿宋"/>
          <w:color w:val="auto"/>
          <w:sz w:val="24"/>
          <w:szCs w:val="24"/>
          <w:highlight w:val="none"/>
        </w:rPr>
        <w:t>：</w:t>
      </w:r>
    </w:p>
    <w:p w14:paraId="24CC8E4A">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bookmarkStart w:id="13" w:name="_Toc35393638"/>
      <w:bookmarkStart w:id="14" w:name="_Toc35393807"/>
      <w:bookmarkStart w:id="15" w:name="_Toc28359097"/>
      <w:bookmarkStart w:id="16" w:name="_Toc28359020"/>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 </w:t>
      </w:r>
    </w:p>
    <w:p w14:paraId="30B22530">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地址：绍兴市越城区人民中路6</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1号</w:t>
      </w:r>
    </w:p>
    <w:p w14:paraId="4D110002">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传真：</w:t>
      </w:r>
      <w:r>
        <w:rPr>
          <w:rFonts w:hint="eastAsia" w:ascii="仿宋" w:hAnsi="仿宋" w:eastAsia="仿宋" w:cs="仿宋"/>
          <w:color w:val="auto"/>
          <w:sz w:val="24"/>
          <w:highlight w:val="none"/>
          <w:lang w:val="en-US" w:eastAsia="zh-CN"/>
        </w:rPr>
        <w:t>/</w:t>
      </w:r>
    </w:p>
    <w:p w14:paraId="38F0C2B9">
      <w:pPr>
        <w:pageBreakBefore w:val="0"/>
        <w:widowControl w:val="0"/>
        <w:kinsoku/>
        <w:wordWrap/>
        <w:overflowPunct/>
        <w:topLinePunct w:val="0"/>
        <w:autoSpaceDE/>
        <w:autoSpaceDN/>
        <w:bidi w:val="0"/>
        <w:spacing w:line="360" w:lineRule="auto"/>
        <w:ind w:left="0" w:firstLine="480" w:firstLineChars="2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highlight w:val="none"/>
          <w:lang w:val="en-US" w:eastAsia="zh-CN"/>
        </w:rPr>
        <w:t>陈雄</w:t>
      </w:r>
    </w:p>
    <w:p w14:paraId="60E530C2">
      <w:pPr>
        <w:pageBreakBefore w:val="0"/>
        <w:widowControl w:val="0"/>
        <w:kinsoku/>
        <w:wordWrap/>
        <w:overflowPunct/>
        <w:topLinePunct w:val="0"/>
        <w:autoSpaceDE/>
        <w:autoSpaceDN/>
        <w:bidi w:val="0"/>
        <w:spacing w:line="360" w:lineRule="auto"/>
        <w:ind w:left="0" w:firstLine="480" w:firstLineChars="2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项目联系方式（询问）：</w:t>
      </w:r>
      <w:r>
        <w:rPr>
          <w:rFonts w:ascii="宋体" w:hAnsi="宋体" w:eastAsia="宋体" w:cs="宋体"/>
          <w:color w:val="auto"/>
          <w:sz w:val="24"/>
          <w:szCs w:val="24"/>
          <w:highlight w:val="none"/>
        </w:rPr>
        <w:t>0575-89109951</w:t>
      </w:r>
    </w:p>
    <w:p w14:paraId="3BCA4CE7">
      <w:pPr>
        <w:pageBreakBefore w:val="0"/>
        <w:widowControl w:val="0"/>
        <w:kinsoku/>
        <w:wordWrap/>
        <w:overflowPunct/>
        <w:topLinePunct w:val="0"/>
        <w:autoSpaceDE/>
        <w:autoSpaceDN/>
        <w:bidi w:val="0"/>
        <w:spacing w:line="360" w:lineRule="auto"/>
        <w:ind w:left="0" w:firstLine="480" w:firstLineChars="2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 xml:space="preserve">质疑联系人： </w:t>
      </w:r>
      <w:r>
        <w:rPr>
          <w:rFonts w:hint="eastAsia" w:ascii="仿宋" w:hAnsi="仿宋" w:eastAsia="仿宋" w:cs="仿宋"/>
          <w:color w:val="auto"/>
          <w:sz w:val="24"/>
          <w:highlight w:val="none"/>
          <w:lang w:val="en-US" w:eastAsia="zh-CN"/>
        </w:rPr>
        <w:t>王君妃</w:t>
      </w:r>
    </w:p>
    <w:p w14:paraId="13589BC4">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质疑联系方式：0575-89107189</w:t>
      </w:r>
    </w:p>
    <w:p w14:paraId="2B671983">
      <w:pPr>
        <w:pStyle w:val="4"/>
        <w:pageBreakBefore w:val="0"/>
        <w:widowControl w:val="0"/>
        <w:numPr>
          <w:ilvl w:val="0"/>
          <w:numId w:val="0"/>
        </w:numPr>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2.采购代理机构信息</w:t>
      </w:r>
      <w:bookmarkEnd w:id="13"/>
      <w:bookmarkEnd w:id="14"/>
      <w:bookmarkEnd w:id="15"/>
      <w:bookmarkEnd w:id="16"/>
      <w:r>
        <w:rPr>
          <w:rFonts w:hint="eastAsia" w:ascii="仿宋" w:hAnsi="仿宋" w:eastAsia="仿宋" w:cs="仿宋"/>
          <w:color w:val="auto"/>
          <w:sz w:val="24"/>
          <w:szCs w:val="24"/>
          <w:highlight w:val="none"/>
        </w:rPr>
        <w:t>：</w:t>
      </w:r>
    </w:p>
    <w:p w14:paraId="4CE4E960">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bookmarkStart w:id="17" w:name="_Toc28359021"/>
      <w:bookmarkStart w:id="18" w:name="_Toc35393808"/>
      <w:bookmarkStart w:id="19" w:name="_Toc35393639"/>
      <w:bookmarkStart w:id="20" w:name="_Toc28359098"/>
      <w:r>
        <w:rPr>
          <w:rFonts w:hint="eastAsia" w:ascii="仿宋" w:hAnsi="仿宋" w:eastAsia="仿宋" w:cs="仿宋"/>
          <w:color w:val="auto"/>
          <w:sz w:val="24"/>
          <w:highlight w:val="none"/>
        </w:rPr>
        <w:t xml:space="preserve">名称：泰宇建筑工程技术咨询有限公司       </w:t>
      </w:r>
    </w:p>
    <w:p w14:paraId="74629634">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lang w:eastAsia="zh-CN"/>
        </w:rPr>
        <w:t>绍兴市越城区迎凤路87号鑫海大厦1601</w:t>
      </w:r>
    </w:p>
    <w:p w14:paraId="0EAC5F70">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14:paraId="55D00361">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项目联系人（询问）：金锦英        </w:t>
      </w:r>
    </w:p>
    <w:p w14:paraId="5470E6AF">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项目联系方式（询问）：13656752180 </w:t>
      </w:r>
    </w:p>
    <w:p w14:paraId="52E63A59">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质疑联系人：胡泽宇    </w:t>
      </w:r>
    </w:p>
    <w:p w14:paraId="7952B230">
      <w:pPr>
        <w:pageBreakBefore w:val="0"/>
        <w:widowControl w:val="0"/>
        <w:kinsoku/>
        <w:wordWrap/>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w:t>
      </w:r>
      <w:r>
        <w:rPr>
          <w:rFonts w:hint="eastAsia" w:ascii="仿宋" w:hAnsi="仿宋" w:eastAsia="仿宋" w:cs="仿宋"/>
          <w:color w:val="auto"/>
          <w:sz w:val="24"/>
          <w:highlight w:val="none"/>
          <w:lang w:val="en-US" w:eastAsia="zh-CN"/>
        </w:rPr>
        <w:t>13255758381</w:t>
      </w:r>
      <w:r>
        <w:rPr>
          <w:rFonts w:hint="eastAsia" w:ascii="仿宋" w:hAnsi="仿宋" w:eastAsia="仿宋" w:cs="仿宋"/>
          <w:color w:val="auto"/>
          <w:sz w:val="24"/>
          <w:highlight w:val="none"/>
        </w:rPr>
        <w:t> </w:t>
      </w:r>
    </w:p>
    <w:p w14:paraId="241BA3FA">
      <w:pPr>
        <w:pageBreakBefore w:val="0"/>
        <w:widowControl w:val="0"/>
        <w:kinsoku/>
        <w:wordWrap w:val="0"/>
        <w:overflowPunct/>
        <w:topLinePunct w:val="0"/>
        <w:autoSpaceDE/>
        <w:autoSpaceDN/>
        <w:bidi w:val="0"/>
        <w:spacing w:line="360" w:lineRule="auto"/>
        <w:ind w:left="0"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同级政府采购监督管理部门：            </w:t>
      </w:r>
    </w:p>
    <w:bookmarkEnd w:id="17"/>
    <w:bookmarkEnd w:id="18"/>
    <w:bookmarkEnd w:id="19"/>
    <w:bookmarkEnd w:id="20"/>
    <w:p w14:paraId="6F140C24">
      <w:pPr>
        <w:pageBreakBefore w:val="0"/>
        <w:widowControl w:val="0"/>
        <w:kinsoku/>
        <w:wordWrap w:val="0"/>
        <w:overflowPunct/>
        <w:topLinePunct w:val="0"/>
        <w:autoSpaceDE/>
        <w:autoSpaceDN/>
        <w:bidi w:val="0"/>
        <w:spacing w:line="440" w:lineRule="exact"/>
        <w:ind w:left="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名</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称：绍兴市财政局       </w:t>
      </w:r>
    </w:p>
    <w:p w14:paraId="536826FD">
      <w:pPr>
        <w:pageBreakBefore w:val="0"/>
        <w:widowControl w:val="0"/>
        <w:kinsoku/>
        <w:wordWrap w:val="0"/>
        <w:overflowPunct/>
        <w:topLinePunct w:val="0"/>
        <w:autoSpaceDE/>
        <w:autoSpaceDN/>
        <w:bidi w:val="0"/>
        <w:spacing w:line="440" w:lineRule="exact"/>
        <w:ind w:left="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地</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址：绍兴市越城区凤林西路151号       </w:t>
      </w:r>
    </w:p>
    <w:p w14:paraId="6033B8D1">
      <w:pPr>
        <w:pageBreakBefore w:val="0"/>
        <w:widowControl w:val="0"/>
        <w:kinsoku/>
        <w:wordWrap w:val="0"/>
        <w:overflowPunct/>
        <w:topLinePunct w:val="0"/>
        <w:autoSpaceDE/>
        <w:autoSpaceDN/>
        <w:bidi w:val="0"/>
        <w:spacing w:line="440" w:lineRule="exact"/>
        <w:ind w:left="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传</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真：/     </w:t>
      </w:r>
    </w:p>
    <w:p w14:paraId="23E1568B">
      <w:pPr>
        <w:pageBreakBefore w:val="0"/>
        <w:widowControl w:val="0"/>
        <w:kinsoku/>
        <w:wordWrap w:val="0"/>
        <w:overflowPunct/>
        <w:topLinePunct w:val="0"/>
        <w:autoSpaceDE/>
        <w:autoSpaceDN/>
        <w:bidi w:val="0"/>
        <w:spacing w:line="440" w:lineRule="exact"/>
        <w:ind w:left="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联 系 人 ：张婷婷      </w:t>
      </w:r>
    </w:p>
    <w:p w14:paraId="28C6FD21">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 xml:space="preserve">监督投诉电话：0575-85209697 </w:t>
      </w:r>
      <w:r>
        <w:rPr>
          <w:rFonts w:hint="eastAsia" w:ascii="仿宋" w:hAnsi="仿宋" w:eastAsia="仿宋" w:cs="仿宋"/>
          <w:color w:val="auto"/>
          <w:sz w:val="24"/>
          <w:highlight w:val="none"/>
        </w:rPr>
        <w:t xml:space="preserve"> </w:t>
      </w:r>
    </w:p>
    <w:p w14:paraId="727048DA">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若对项目采购电子交易系统操作有疑问，可登录政采云（https://www.zcygov.cn/），点击右侧咨询小采，获取采小蜜智能服务管家帮助，或拨打政采云服务热线95763获取热线服务帮助。        </w:t>
      </w:r>
    </w:p>
    <w:p w14:paraId="16CD7ED7">
      <w:pPr>
        <w:pageBreakBefore w:val="0"/>
        <w:widowControl w:val="0"/>
        <w:kinsoku/>
        <w:wordWrap w:val="0"/>
        <w:overflowPunct/>
        <w:topLinePunct w:val="0"/>
        <w:autoSpaceDE/>
        <w:autoSpaceDN/>
        <w:bidi w:val="0"/>
        <w:spacing w:line="360" w:lineRule="auto"/>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57ED7157">
      <w:pPr>
        <w:widowControl/>
        <w:kinsoku/>
        <w:wordWrap w:val="0"/>
        <w:overflowPunct/>
        <w:topLinePunct w:val="0"/>
        <w:bidi w:val="0"/>
        <w:adjustRightInd/>
        <w:jc w:val="left"/>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142097F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3"/>
      <w:r>
        <w:rPr>
          <w:rFonts w:hint="eastAsia" w:ascii="仿宋" w:hAnsi="仿宋" w:eastAsia="仿宋" w:cs="仿宋"/>
          <w:b/>
          <w:color w:val="auto"/>
          <w:sz w:val="36"/>
          <w:szCs w:val="20"/>
          <w:highlight w:val="none"/>
        </w:rPr>
        <w:t xml:space="preserve"> 投标须知</w:t>
      </w:r>
      <w:bookmarkEnd w:id="4"/>
    </w:p>
    <w:p w14:paraId="1C096E86">
      <w:pPr>
        <w:kinsoku/>
        <w:wordWrap w:val="0"/>
        <w:overflowPunct/>
        <w:topLinePunct w:val="0"/>
        <w:bidi w:val="0"/>
        <w:adjustRightInd/>
        <w:spacing w:line="360" w:lineRule="auto"/>
        <w:ind w:firstLine="3845" w:firstLineChars="1197"/>
        <w:outlineLvl w:val="0"/>
        <w:rPr>
          <w:rFonts w:hint="eastAsia"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0FB6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124ACE42">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3D33602C">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7BDF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96261DF">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1DF80F7C">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1E793D23">
            <w:pPr>
              <w:keepNext w:val="0"/>
              <w:keepLines w:val="0"/>
              <w:pageBreakBefore w:val="0"/>
              <w:widowControl w:val="0"/>
              <w:kinsoku/>
              <w:wordWrap w:val="0"/>
              <w:overflowPunct/>
              <w:topLinePunct w:val="0"/>
              <w:bidi w:val="0"/>
              <w:adjustRightInd w:val="0"/>
              <w:spacing w:line="440" w:lineRule="exact"/>
              <w:ind w:left="0" w:leftChars="0" w:right="0" w:rightChars="0"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95B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7010A1E3">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0020BD68">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280FF3C6">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347A0D14">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4A5D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7F137DDC">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7F258502">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423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03C746D">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26DFB9A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0E23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1C1A2D4">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24EF284C">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A</w:t>
            </w:r>
            <w:r>
              <w:rPr>
                <w:rFonts w:hint="eastAsia" w:ascii="仿宋" w:hAnsi="仿宋" w:eastAsia="仿宋" w:cs="仿宋"/>
                <w:color w:val="auto"/>
                <w:sz w:val="24"/>
                <w:highlight w:val="none"/>
              </w:rPr>
              <w:t>同意将非主体、非关键性的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工作分包。</w:t>
            </w:r>
          </w:p>
          <w:p w14:paraId="2770257B">
            <w:pPr>
              <w:keepNext w:val="0"/>
              <w:keepLines w:val="0"/>
              <w:pageBreakBefore w:val="0"/>
              <w:widowControl w:val="0"/>
              <w:kinsoku/>
              <w:wordWrap w:val="0"/>
              <w:overflowPunct/>
              <w:topLinePunct w:val="0"/>
              <w:bidi w:val="0"/>
              <w:adjustRightInd w:val="0"/>
              <w:spacing w:line="440" w:lineRule="exact"/>
              <w:ind w:left="0" w:leftChars="0" w:right="0" w:rightChars="0" w:firstLine="720" w:firstLineChars="30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1F32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5467DB58">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2FD73E8F">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本项目实行网上投标，供应商于“政采云”上提供电子投标文件。</w:t>
            </w:r>
          </w:p>
        </w:tc>
      </w:tr>
      <w:tr w14:paraId="7059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1A48F7D">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1F0D3560">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78F8E51">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0DDD9084">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szCs w:val="20"/>
                <w:highlight w:val="none"/>
              </w:rPr>
              <w:t>。</w:t>
            </w:r>
          </w:p>
        </w:tc>
      </w:tr>
      <w:tr w14:paraId="25AC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83786F">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4344FD1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A9A43EA">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38BC55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B要求提供，</w:t>
            </w:r>
          </w:p>
          <w:p w14:paraId="101BD1C3">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w:t>
            </w:r>
          </w:p>
          <w:p w14:paraId="56BEB786">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w:t>
            </w:r>
          </w:p>
          <w:p w14:paraId="55E1FC5B">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73B484A6">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否；□是，检测机构的要求</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w:t>
            </w:r>
          </w:p>
          <w:p w14:paraId="6E161451">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；联系人</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0A5FCBDC">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rPr>
              <w:t>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377DC0F5">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5366D72B">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jc w:val="left"/>
              <w:rPr>
                <w:rFonts w:hint="eastAsia" w:ascii="仿宋" w:hAnsi="仿宋" w:eastAsia="仿宋" w:cs="仿宋"/>
                <w:color w:val="auto"/>
                <w:highlight w:val="none"/>
                <w:lang w:val="en-US"/>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val="en-US"/>
              </w:rPr>
              <w:t>8</w:t>
            </w:r>
            <w:r>
              <w:rPr>
                <w:rFonts w:hint="eastAsia" w:ascii="仿宋" w:hAnsi="仿宋" w:eastAsia="仿宋" w:cs="仿宋"/>
                <w:b w:val="0"/>
                <w:bCs w:val="0"/>
                <w:color w:val="auto"/>
                <w:sz w:val="24"/>
                <w:highlight w:val="none"/>
              </w:rPr>
              <w:t>）未按招标文件要求提供样品或提供样品不满足采购需求实质性条件的，投标无效。</w:t>
            </w:r>
          </w:p>
        </w:tc>
      </w:tr>
      <w:tr w14:paraId="68C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79757FF9">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79434A13">
            <w:pPr>
              <w:kinsoku/>
              <w:wordWrap w:val="0"/>
              <w:overflowPunct/>
              <w:topLinePunct w:val="0"/>
              <w:bidi w:val="0"/>
              <w:spacing w:beforeLines="0" w:afterLines="0" w:line="44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方案阐述讲解：</w:t>
            </w:r>
          </w:p>
          <w:p w14:paraId="3387AED3">
            <w:pPr>
              <w:kinsoku/>
              <w:wordWrap w:val="0"/>
              <w:overflowPunct/>
              <w:topLinePunct w:val="0"/>
              <w:bidi w:val="0"/>
              <w:spacing w:beforeLines="0" w:afterLines="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A无</w:t>
            </w:r>
            <w:r>
              <w:rPr>
                <w:rFonts w:hint="eastAsia" w:ascii="仿宋" w:hAnsi="仿宋" w:eastAsia="仿宋" w:cs="仿宋"/>
                <w:color w:val="auto"/>
                <w:sz w:val="24"/>
                <w:szCs w:val="24"/>
                <w:highlight w:val="none"/>
                <w:lang w:val="zh-CN"/>
              </w:rPr>
              <w:t>方案阐述讲解</w:t>
            </w:r>
            <w:r>
              <w:rPr>
                <w:rFonts w:hint="eastAsia" w:ascii="仿宋" w:hAnsi="仿宋" w:eastAsia="仿宋" w:cs="仿宋"/>
                <w:color w:val="auto"/>
                <w:sz w:val="24"/>
                <w:szCs w:val="24"/>
                <w:highlight w:val="none"/>
              </w:rPr>
              <w:t>。</w:t>
            </w:r>
          </w:p>
          <w:p w14:paraId="0C5D8C82">
            <w:pPr>
              <w:kinsoku/>
              <w:wordWrap w:val="0"/>
              <w:overflowPunct/>
              <w:topLinePunct w:val="0"/>
              <w:bidi w:val="0"/>
              <w:spacing w:beforeLines="0" w:afterLines="0" w:line="440" w:lineRule="exac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B有</w:t>
            </w:r>
            <w:r>
              <w:rPr>
                <w:rFonts w:hint="eastAsia" w:ascii="仿宋" w:hAnsi="仿宋" w:eastAsia="仿宋" w:cs="仿宋"/>
                <w:color w:val="auto"/>
                <w:sz w:val="24"/>
                <w:szCs w:val="24"/>
                <w:highlight w:val="none"/>
                <w:lang w:val="zh-CN"/>
              </w:rPr>
              <w:t>方案阐述讲解</w:t>
            </w:r>
            <w:r>
              <w:rPr>
                <w:rFonts w:hint="eastAsia" w:ascii="仿宋" w:hAnsi="仿宋" w:eastAsia="仿宋" w:cs="仿宋"/>
                <w:color w:val="auto"/>
                <w:sz w:val="24"/>
                <w:szCs w:val="24"/>
                <w:highlight w:val="none"/>
              </w:rPr>
              <w:t>：</w:t>
            </w:r>
          </w:p>
          <w:p w14:paraId="56F75D2F">
            <w:pPr>
              <w:kinsoku/>
              <w:wordWrap w:val="0"/>
              <w:overflowPunct/>
              <w:topLinePunct w:val="0"/>
              <w:bidi w:val="0"/>
              <w:spacing w:beforeLines="0" w:afterLines="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（1）在评标时安排每个供应商进行方案阐述讲解。每个供应商时间不超过</w:t>
            </w:r>
            <w:r>
              <w:rPr>
                <w:rFonts w:hint="eastAsia" w:ascii="仿宋" w:hAnsi="仿宋" w:eastAsia="仿宋" w:cs="仿宋"/>
                <w:color w:val="auto"/>
                <w:sz w:val="24"/>
                <w:szCs w:val="24"/>
                <w:highlight w:val="none"/>
                <w:u w:val="single"/>
                <w:lang w:val="en-US" w:eastAsia="zh-CN"/>
              </w:rPr>
              <w:t>20</w:t>
            </w:r>
            <w:r>
              <w:rPr>
                <w:rFonts w:hint="eastAsia" w:ascii="仿宋" w:hAnsi="仿宋" w:eastAsia="仿宋" w:cs="仿宋"/>
                <w:color w:val="auto"/>
                <w:sz w:val="24"/>
                <w:szCs w:val="24"/>
                <w:highlight w:val="none"/>
                <w:lang w:val="zh-CN"/>
              </w:rPr>
              <w:t>分钟，讲解次序以投标文件解密时间先后次序为准。阐述讲解结束后按要求解答评标委员会提问。</w:t>
            </w:r>
          </w:p>
          <w:p w14:paraId="05915C51">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（2）方案阐述讲解可选择以下其中一种方式：</w:t>
            </w:r>
          </w:p>
          <w:p w14:paraId="7F9B660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方式一：政采云平台在线阐述讲解。政采云平台在线讲解需供应商根据政采云平台操作要求做好准备工作，提前完善软硬件配置环境。</w:t>
            </w:r>
          </w:p>
          <w:p w14:paraId="6AC9036D">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 xml:space="preserve">方式二：现场阐述讲解。现场讲解地点为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，阐述讲解人员不超过3人。阐述讲解所用电脑等设备由供应商自备。现场阐述讲解人员进场时提供讲解人员名单（加盖公章或授权代表签名）及身份证明，否则不得阐述讲解。</w:t>
            </w:r>
          </w:p>
          <w:p w14:paraId="5869519A">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注：因供应商自身原因导致无法</w:t>
            </w:r>
            <w:r>
              <w:rPr>
                <w:rFonts w:hint="eastAsia" w:ascii="仿宋" w:hAnsi="仿宋" w:eastAsia="仿宋" w:cs="仿宋"/>
                <w:color w:val="auto"/>
                <w:sz w:val="24"/>
                <w:szCs w:val="24"/>
                <w:highlight w:val="none"/>
                <w:lang w:val="zh-CN"/>
              </w:rPr>
              <w:t>阐述讲解</w:t>
            </w:r>
            <w:r>
              <w:rPr>
                <w:rFonts w:hint="eastAsia" w:ascii="仿宋" w:hAnsi="仿宋" w:eastAsia="仿宋" w:cs="仿宋"/>
                <w:color w:val="auto"/>
                <w:sz w:val="24"/>
                <w:highlight w:val="none"/>
              </w:rPr>
              <w:t>或者</w:t>
            </w:r>
            <w:r>
              <w:rPr>
                <w:rFonts w:hint="eastAsia" w:ascii="仿宋" w:hAnsi="仿宋" w:eastAsia="仿宋" w:cs="仿宋"/>
                <w:color w:val="auto"/>
                <w:sz w:val="24"/>
                <w:szCs w:val="24"/>
                <w:highlight w:val="none"/>
                <w:lang w:val="zh-CN"/>
              </w:rPr>
              <w:t>阐述讲解</w:t>
            </w:r>
            <w:r>
              <w:rPr>
                <w:rFonts w:hint="eastAsia" w:ascii="仿宋" w:hAnsi="仿宋" w:eastAsia="仿宋" w:cs="仿宋"/>
                <w:color w:val="auto"/>
                <w:sz w:val="24"/>
                <w:highlight w:val="none"/>
              </w:rPr>
              <w:t>效果不理想的，责任自负。因平台原因导致本项目方案阐述讲解环节无法顺利开展，按照《浙江省政府采购项目电子交易管理暂行办法》相关规定执行。</w:t>
            </w:r>
          </w:p>
        </w:tc>
      </w:tr>
      <w:tr w14:paraId="41B9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0CF22C7">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4B400296">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14F945C6">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79934F11">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7569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0FA1259">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p>
        </w:tc>
        <w:tc>
          <w:tcPr>
            <w:tcW w:w="855" w:type="dxa"/>
            <w:vAlign w:val="center"/>
          </w:tcPr>
          <w:p w14:paraId="4FC9EEA4">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jc w:val="center"/>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本国</w:t>
            </w:r>
          </w:p>
          <w:p w14:paraId="04AF3F28">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jc w:val="center"/>
              <w:rPr>
                <w:rFonts w:hint="eastAsia" w:ascii="仿宋" w:hAnsi="仿宋" w:eastAsia="仿宋" w:cs="仿宋"/>
                <w:b/>
                <w:color w:val="auto"/>
                <w:sz w:val="24"/>
                <w:highlight w:val="none"/>
              </w:rPr>
            </w:pPr>
            <w:r>
              <w:rPr>
                <w:rFonts w:hint="eastAsia" w:ascii="仿宋" w:hAnsi="仿宋" w:eastAsia="仿宋" w:cs="仿宋"/>
                <w:b/>
                <w:color w:val="auto"/>
                <w:spacing w:val="-20"/>
                <w:sz w:val="24"/>
                <w:highlight w:val="none"/>
              </w:rPr>
              <w:t>产品</w:t>
            </w:r>
          </w:p>
        </w:tc>
        <w:tc>
          <w:tcPr>
            <w:tcW w:w="7515" w:type="dxa"/>
            <w:vAlign w:val="center"/>
          </w:tcPr>
          <w:p w14:paraId="28F8CAA1">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D631224">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不适用。</w:t>
            </w:r>
          </w:p>
        </w:tc>
      </w:tr>
      <w:tr w14:paraId="0061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03D3C742">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w:t>
            </w:r>
          </w:p>
        </w:tc>
        <w:tc>
          <w:tcPr>
            <w:tcW w:w="855" w:type="dxa"/>
            <w:vAlign w:val="center"/>
          </w:tcPr>
          <w:p w14:paraId="0AED197E">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22A70F0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F484F0B">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1B37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4A32707">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w:t>
            </w:r>
          </w:p>
        </w:tc>
        <w:tc>
          <w:tcPr>
            <w:tcW w:w="8370" w:type="dxa"/>
            <w:gridSpan w:val="2"/>
            <w:vAlign w:val="center"/>
          </w:tcPr>
          <w:p w14:paraId="549CDF5B">
            <w:pPr>
              <w:keepNext w:val="0"/>
              <w:keepLines w:val="0"/>
              <w:pageBreakBefore w:val="0"/>
              <w:widowControl w:val="0"/>
              <w:kinsoku/>
              <w:wordWrap w:val="0"/>
              <w:overflowPunct/>
              <w:topLinePunct w:val="0"/>
              <w:bidi w:val="0"/>
              <w:adjustRightInd w:val="0"/>
              <w:snapToGrid w:val="0"/>
              <w:spacing w:line="440" w:lineRule="exact"/>
              <w:ind w:left="0" w:leftChars="0" w:right="0" w:rightChars="0" w:hanging="1"/>
              <w:jc w:val="left"/>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p w14:paraId="46EAE7C5">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eastAsia="zh-CN"/>
              </w:rPr>
              <w:t>绍兴市中医院钬激光治疗机租赁服务项目</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，属于其他未列明行业行业；</w:t>
            </w:r>
            <w:r>
              <w:rPr>
                <w:rFonts w:hint="eastAsia" w:ascii="仿宋" w:hAnsi="仿宋" w:eastAsia="仿宋" w:cs="仿宋"/>
                <w:color w:val="auto"/>
                <w:highlight w:val="none"/>
              </w:rPr>
              <w:t xml:space="preserve"> </w:t>
            </w:r>
          </w:p>
        </w:tc>
      </w:tr>
      <w:tr w14:paraId="493E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D6BB3D2">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w:t>
            </w:r>
          </w:p>
        </w:tc>
        <w:tc>
          <w:tcPr>
            <w:tcW w:w="855" w:type="dxa"/>
            <w:vMerge w:val="restart"/>
            <w:vAlign w:val="center"/>
          </w:tcPr>
          <w:p w14:paraId="34D5D66D">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1DD734E">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5E8B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E82C47D">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p>
        </w:tc>
        <w:tc>
          <w:tcPr>
            <w:tcW w:w="855" w:type="dxa"/>
            <w:vMerge w:val="continue"/>
            <w:vAlign w:val="center"/>
          </w:tcPr>
          <w:p w14:paraId="7C959EF6">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p>
        </w:tc>
        <w:tc>
          <w:tcPr>
            <w:tcW w:w="7515" w:type="dxa"/>
            <w:vAlign w:val="center"/>
          </w:tcPr>
          <w:p w14:paraId="1EBDD916">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2E5D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9B153D7">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rPr>
            </w:pPr>
          </w:p>
        </w:tc>
        <w:tc>
          <w:tcPr>
            <w:tcW w:w="855" w:type="dxa"/>
            <w:vMerge w:val="continue"/>
            <w:vAlign w:val="center"/>
          </w:tcPr>
          <w:p w14:paraId="08AC731B">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p>
        </w:tc>
        <w:tc>
          <w:tcPr>
            <w:tcW w:w="7515" w:type="dxa"/>
            <w:vAlign w:val="center"/>
          </w:tcPr>
          <w:p w14:paraId="287D4A05">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经查询列入失信被执行人、重大税收违法失信主体、政府采购严重违法失信行为记录名单的投标人将被拒绝参与政府采购活动。</w:t>
            </w:r>
          </w:p>
          <w:p w14:paraId="17ED32D5">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422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7C4992FC">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c>
          <w:tcPr>
            <w:tcW w:w="8370" w:type="dxa"/>
            <w:gridSpan w:val="2"/>
            <w:vAlign w:val="center"/>
          </w:tcPr>
          <w:p w14:paraId="5E9B0AC1">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需要落实的政府采购政策：包括保护环境、节约能源、促进中小企业发展等。详见招标文件第二部分总则。</w:t>
            </w:r>
          </w:p>
        </w:tc>
      </w:tr>
      <w:tr w14:paraId="4CC6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212BB252">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w:t>
            </w:r>
          </w:p>
        </w:tc>
        <w:tc>
          <w:tcPr>
            <w:tcW w:w="8370" w:type="dxa"/>
            <w:gridSpan w:val="2"/>
            <w:vAlign w:val="center"/>
          </w:tcPr>
          <w:p w14:paraId="0D2A3BCD">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FB3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97D6648">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w:t>
            </w:r>
          </w:p>
        </w:tc>
        <w:tc>
          <w:tcPr>
            <w:tcW w:w="8370" w:type="dxa"/>
            <w:gridSpan w:val="2"/>
            <w:vAlign w:val="center"/>
          </w:tcPr>
          <w:p w14:paraId="10C74FE8">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6B6FDA77">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01430A4D">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政采云电子交易客户端下载、安装完成后，可通过账号密码或CA登录客户端进行投标文件制作。在使用政采云投标客户端时，建议使用WIN7及以上操作系统。</w:t>
            </w:r>
          </w:p>
          <w:p w14:paraId="7D885DAE">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注：供应商CA相关操作可参考政采云平台</w:t>
            </w:r>
            <w:r>
              <w:rPr>
                <w:rFonts w:hint="eastAsia" w:ascii="仿宋" w:hAnsi="仿宋" w:eastAsia="仿宋" w:cs="仿宋"/>
                <w:color w:val="auto"/>
                <w:highlight w:val="none"/>
              </w:rPr>
              <w:t>https://www.zcygov.cn/</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2A565877">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1B88BBA3">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3.1应按照本项目招标文件和政采云平台的要求编制、加密传输投标文件。供应商在使用系统进行投标的过程中遇到涉及平台使用的任何问题，可致电政采云平台技术支持热线咨询，联系方式：95763。</w:t>
            </w:r>
          </w:p>
          <w:p w14:paraId="54E88FC3">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3.2投标人通过“政采云”平台制作电子投标文件，投标文件制作详见“供应商-政府采购项目电子交易操作指南。</w:t>
            </w:r>
          </w:p>
          <w:p w14:paraId="18B800B8">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3.3开标时间后30分钟内供应商可以登录“政采云”平台，用“项目采购-开标评标”功能进行解密投标文件。若供应商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5E4F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0AA8C07D">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w:t>
            </w:r>
          </w:p>
        </w:tc>
        <w:tc>
          <w:tcPr>
            <w:tcW w:w="8370" w:type="dxa"/>
            <w:gridSpan w:val="2"/>
            <w:vAlign w:val="center"/>
          </w:tcPr>
          <w:p w14:paraId="3FE6B407">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B2FA816">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302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08C936C3">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p>
        </w:tc>
        <w:tc>
          <w:tcPr>
            <w:tcW w:w="8370" w:type="dxa"/>
            <w:gridSpan w:val="2"/>
            <w:vAlign w:val="center"/>
          </w:tcPr>
          <w:p w14:paraId="4F384C2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0DD19FF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1339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61EBF36">
            <w:pPr>
              <w:kinsoku/>
              <w:wordWrap w:val="0"/>
              <w:overflowPunct/>
              <w:topLinePunct w:val="0"/>
              <w:bidi w:val="0"/>
              <w:snapToGrid w:val="0"/>
              <w:spacing w:line="336"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lang w:val="en-US" w:eastAsia="zh-CN"/>
              </w:rPr>
              <w:t>19</w:t>
            </w:r>
          </w:p>
        </w:tc>
        <w:tc>
          <w:tcPr>
            <w:tcW w:w="8370" w:type="dxa"/>
            <w:gridSpan w:val="2"/>
            <w:vAlign w:val="center"/>
          </w:tcPr>
          <w:p w14:paraId="1E9A8E20">
            <w:pPr>
              <w:keepNext w:val="0"/>
              <w:keepLines w:val="0"/>
              <w:pageBreakBefore w:val="0"/>
              <w:widowControl w:val="0"/>
              <w:kinsoku/>
              <w:wordWrap/>
              <w:overflowPunct/>
              <w:topLinePunct w:val="0"/>
              <w:bidi w:val="0"/>
              <w:adjustRightIn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059894D7">
            <w:pPr>
              <w:keepNext w:val="0"/>
              <w:keepLines w:val="0"/>
              <w:pageBreakBefore w:val="0"/>
              <w:widowControl w:val="0"/>
              <w:kinsoku/>
              <w:wordWrap/>
              <w:overflowPunct/>
              <w:topLinePunct w:val="0"/>
              <w:bidi w:val="0"/>
              <w:adjustRightInd w:val="0"/>
              <w:spacing w:line="440" w:lineRule="exact"/>
              <w:ind w:left="0" w:leftChars="0" w:right="0" w:rightChars="0"/>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中标人须向采购代理机构按如下标准和规定交纳代理服务费，并在投标报价中自行考虑：</w:t>
            </w:r>
          </w:p>
          <w:p w14:paraId="647B6E3F">
            <w:pPr>
              <w:keepNext w:val="0"/>
              <w:keepLines w:val="0"/>
              <w:pageBreakBefore w:val="0"/>
              <w:widowControl w:val="0"/>
              <w:kinsoku/>
              <w:wordWrap/>
              <w:overflowPunct/>
              <w:topLinePunct w:val="0"/>
              <w:bidi w:val="0"/>
              <w:adjustRightInd w:val="0"/>
              <w:spacing w:line="440" w:lineRule="exact"/>
              <w:ind w:left="0" w:leftChars="0" w:right="0" w:rightChars="0"/>
              <w:rPr>
                <w:rFonts w:hint="eastAsia" w:ascii="仿宋" w:hAnsi="仿宋" w:eastAsia="仿宋" w:cs="仿宋"/>
                <w:snapToGrid w:val="0"/>
                <w:color w:val="auto"/>
                <w:kern w:val="28"/>
                <w:sz w:val="24"/>
                <w:highlight w:val="none"/>
              </w:rPr>
            </w:pPr>
            <w:r>
              <w:rPr>
                <w:rFonts w:hint="eastAsia" w:ascii="仿宋" w:hAnsi="仿宋" w:eastAsia="仿宋" w:cs="仿宋"/>
                <w:snapToGrid w:val="0"/>
                <w:color w:val="auto"/>
                <w:kern w:val="28"/>
                <w:sz w:val="24"/>
                <w:highlight w:val="none"/>
              </w:rPr>
              <w:t>（1）以中标通知中确定的中标金额作为代理服务费的计算基数，采用差额定率累进法*50%进行收费，具体费率标准如下：中标金额100万元以下的部分，服务类采购费率1.50%；中标金额100万元至500万元的部分，服务类采购费率0.80%；中标金额500万元至1000万元的部分，服务类采购费率0.45%；中标金额1000万元至5000万元的部分，服务类采购费率0.25%。服务费不到2000元按照2000元收取。</w:t>
            </w:r>
          </w:p>
          <w:p w14:paraId="404B523A">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（2）代理服务费的交纳方式：</w:t>
            </w:r>
          </w:p>
          <w:p w14:paraId="6ED58800">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用银行支票、汇票、电汇、现金等付款方式直接交纳代理服务费。</w:t>
            </w:r>
          </w:p>
          <w:p w14:paraId="1C71EC95">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公司名称：泰宇建筑工程技术咨询有限公司绍兴分公司</w:t>
            </w:r>
          </w:p>
          <w:p w14:paraId="27DD66A4">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账号: 85010078801000000518</w:t>
            </w:r>
          </w:p>
          <w:p w14:paraId="1DD5F63E">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开户银行:上海浦东发展银行绍兴分行</w:t>
            </w:r>
          </w:p>
          <w:p w14:paraId="63D89648">
            <w:pPr>
              <w:numPr>
                <w:ilvl w:val="255"/>
                <w:numId w:val="0"/>
              </w:numPr>
              <w:snapToGrid w:val="0"/>
              <w:spacing w:line="440" w:lineRule="exact"/>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sz w:val="24"/>
                <w:highlight w:val="none"/>
              </w:rPr>
              <w:t>（3）领取中标通知书前交纳。</w:t>
            </w:r>
          </w:p>
        </w:tc>
      </w:tr>
      <w:tr w14:paraId="3970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D1C924A">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7B1D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9910A4E">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5"/>
    </w:tbl>
    <w:p w14:paraId="59E9435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outlineLvl w:val="0"/>
        <w:rPr>
          <w:rFonts w:hint="eastAsia" w:ascii="仿宋" w:hAnsi="仿宋" w:eastAsia="仿宋" w:cs="仿宋"/>
          <w:b/>
          <w:color w:val="auto"/>
          <w:sz w:val="32"/>
          <w:szCs w:val="32"/>
          <w:highlight w:val="none"/>
        </w:rPr>
      </w:pPr>
      <w:bookmarkStart w:id="21" w:name="第三部分"/>
      <w:bookmarkStart w:id="22" w:name="_Toc164416483"/>
    </w:p>
    <w:p w14:paraId="5FCDAE1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35D140E7">
      <w:pPr>
        <w:keepNext w:val="0"/>
        <w:keepLines w:val="0"/>
        <w:pageBreakBefore w:val="0"/>
        <w:kinsoku/>
        <w:wordWrap w:val="0"/>
        <w:overflowPunct/>
        <w:topLinePunct w:val="0"/>
        <w:autoSpaceDE/>
        <w:autoSpaceDN/>
        <w:bidi w:val="0"/>
        <w:snapToGrid w:val="0"/>
        <w:spacing w:beforeAutospacing="0" w:line="440" w:lineRule="exact"/>
        <w:ind w:left="0" w:leftChars="0" w:firstLine="482" w:firstLineChars="200"/>
        <w:jc w:val="left"/>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64B2ADEC">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5E664611">
      <w:pPr>
        <w:keepNext w:val="0"/>
        <w:keepLines w:val="0"/>
        <w:pageBreakBefore w:val="0"/>
        <w:kinsoku/>
        <w:wordWrap w:val="0"/>
        <w:overflowPunct/>
        <w:topLinePunct w:val="0"/>
        <w:autoSpaceDE/>
        <w:autoSpaceDN/>
        <w:bidi w:val="0"/>
        <w:adjustRightInd/>
        <w:spacing w:beforeAutospacing="0" w:line="440" w:lineRule="exact"/>
        <w:ind w:left="0" w:lef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31360923">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5466C494">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 “</w:t>
      </w:r>
      <w:r>
        <w:rPr>
          <w:rFonts w:hint="eastAsia" w:ascii="仿宋" w:hAnsi="仿宋" w:eastAsia="仿宋" w:cs="仿宋"/>
          <w:color w:val="auto"/>
          <w:sz w:val="24"/>
          <w:highlight w:val="none"/>
          <w:lang w:eastAsia="zh-CN"/>
        </w:rPr>
        <w:t>采购代理机构</w:t>
      </w:r>
      <w:r>
        <w:rPr>
          <w:rFonts w:hint="eastAsia" w:ascii="仿宋" w:hAnsi="仿宋" w:eastAsia="仿宋" w:cs="仿宋"/>
          <w:color w:val="auto"/>
          <w:sz w:val="24"/>
          <w:highlight w:val="none"/>
        </w:rPr>
        <w:t>”系指招标公告中载明的本项目的</w:t>
      </w:r>
      <w:r>
        <w:rPr>
          <w:rFonts w:hint="eastAsia" w:ascii="仿宋" w:hAnsi="仿宋" w:eastAsia="仿宋" w:cs="仿宋"/>
          <w:color w:val="auto"/>
          <w:sz w:val="24"/>
          <w:highlight w:val="none"/>
          <w:lang w:eastAsia="zh-CN"/>
        </w:rPr>
        <w:t>采购代理机构</w:t>
      </w:r>
      <w:r>
        <w:rPr>
          <w:rFonts w:hint="eastAsia" w:ascii="仿宋" w:hAnsi="仿宋" w:eastAsia="仿宋" w:cs="仿宋"/>
          <w:color w:val="auto"/>
          <w:sz w:val="24"/>
          <w:highlight w:val="none"/>
        </w:rPr>
        <w:t>。</w:t>
      </w:r>
    </w:p>
    <w:p w14:paraId="6B3699E7">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4370007">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“监督单位”系指政府采购法定义监督管理部门</w:t>
      </w:r>
      <w:r>
        <w:rPr>
          <w:rFonts w:hint="eastAsia" w:ascii="仿宋" w:hAnsi="仿宋" w:eastAsia="仿宋" w:cs="仿宋"/>
          <w:color w:val="auto"/>
          <w:sz w:val="24"/>
          <w:highlight w:val="none"/>
          <w:lang w:val="en-US" w:eastAsia="zh-CN"/>
        </w:rPr>
        <w:t>。</w:t>
      </w:r>
    </w:p>
    <w:p w14:paraId="67253B37">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 xml:space="preserve"> “负责人”系指法人企业的法定负责人，或其他组织为法律、行政法规规定代表单位行使职权的主要负责人，或自然人本人。</w:t>
      </w:r>
    </w:p>
    <w:p w14:paraId="5F78200A">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p>
    <w:p w14:paraId="78BCEB42">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“电子交易平台”</w:t>
      </w:r>
      <w:r>
        <w:rPr>
          <w:rFonts w:hint="eastAsia" w:ascii="仿宋" w:hAnsi="仿宋" w:eastAsia="仿宋" w:cs="仿宋"/>
          <w:color w:val="auto"/>
          <w:sz w:val="24"/>
          <w:highlight w:val="none"/>
          <w:lang w:val="en-US" w:eastAsia="zh-CN"/>
        </w:rPr>
        <w:t>系</w:t>
      </w:r>
      <w:r>
        <w:rPr>
          <w:rFonts w:hint="eastAsia" w:ascii="仿宋" w:hAnsi="仿宋" w:eastAsia="仿宋" w:cs="仿宋"/>
          <w:color w:val="auto"/>
          <w:sz w:val="24"/>
          <w:highlight w:val="none"/>
        </w:rPr>
        <w:t>指本项目政府采购活动所依托的政府采购云平台（https://www.zcygov.cn/）。</w:t>
      </w:r>
    </w:p>
    <w:p w14:paraId="10FA6566">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”系指适用本项目的要求，“☐”系指不适用本项目的要求。</w:t>
      </w:r>
    </w:p>
    <w:p w14:paraId="48F6231A">
      <w:pPr>
        <w:kinsoku/>
        <w:wordWrap w:val="0"/>
        <w:overflowPunct/>
        <w:topLinePunct w:val="0"/>
        <w:bidi w:val="0"/>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3.采购项目需要落实的政府采购政策</w:t>
      </w:r>
    </w:p>
    <w:p w14:paraId="4283715C">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15B2CA02">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1217D71">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0853CD18">
      <w:pPr>
        <w:kinsoku/>
        <w:wordWrap w:val="0"/>
        <w:overflowPunct/>
        <w:topLinePunct w:val="0"/>
        <w:bidi w:val="0"/>
        <w:spacing w:line="44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3FCC873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3.2.3 纳入政府采购管理的修缮、装修类项目采购建材的，采购单位</w:t>
      </w:r>
      <w:r>
        <w:rPr>
          <w:rFonts w:hint="eastAsia" w:ascii="仿宋" w:hAnsi="仿宋" w:eastAsia="仿宋" w:cs="仿宋"/>
          <w:color w:val="auto"/>
          <w:sz w:val="24"/>
          <w:highlight w:val="none"/>
          <w:lang w:eastAsia="zh-CN"/>
        </w:rPr>
        <w:t>应</w:t>
      </w:r>
      <w:r>
        <w:rPr>
          <w:rFonts w:hint="eastAsia" w:ascii="仿宋" w:hAnsi="仿宋" w:eastAsia="仿宋" w:cs="仿宋"/>
          <w:color w:val="auto"/>
          <w:sz w:val="24"/>
          <w:highlight w:val="none"/>
        </w:rPr>
        <w:t>将绿色建材性能、指标等作为实质性条件纳入采购文件和合同，具体性能指标要求</w:t>
      </w:r>
      <w:r>
        <w:rPr>
          <w:rFonts w:hint="eastAsia" w:ascii="仿宋" w:hAnsi="仿宋" w:eastAsia="仿宋" w:cs="仿宋"/>
          <w:color w:val="auto"/>
          <w:sz w:val="24"/>
          <w:highlight w:val="none"/>
          <w:lang w:eastAsia="zh-CN"/>
        </w:rPr>
        <w:t>按照</w:t>
      </w:r>
      <w:r>
        <w:rPr>
          <w:rFonts w:hint="eastAsia" w:ascii="仿宋" w:hAnsi="仿宋" w:eastAsia="仿宋" w:cs="仿宋"/>
          <w:color w:val="auto"/>
          <w:sz w:val="24"/>
          <w:highlight w:val="none"/>
        </w:rPr>
        <w:t>相关绿色建材政府采购需求标准</w:t>
      </w:r>
      <w:r>
        <w:rPr>
          <w:rFonts w:hint="eastAsia" w:ascii="仿宋" w:hAnsi="仿宋" w:eastAsia="仿宋" w:cs="仿宋"/>
          <w:color w:val="auto"/>
          <w:sz w:val="24"/>
          <w:highlight w:val="none"/>
          <w:lang w:eastAsia="zh-CN"/>
        </w:rPr>
        <w:t>执行</w:t>
      </w:r>
      <w:r>
        <w:rPr>
          <w:rFonts w:hint="eastAsia" w:ascii="仿宋" w:hAnsi="仿宋" w:eastAsia="仿宋" w:cs="仿宋"/>
          <w:color w:val="auto"/>
          <w:sz w:val="24"/>
          <w:highlight w:val="none"/>
        </w:rPr>
        <w:t>。</w:t>
      </w:r>
    </w:p>
    <w:p w14:paraId="25204A6F">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7EB078C">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3.2.5</w:t>
      </w:r>
      <w:r>
        <w:rPr>
          <w:rFonts w:hint="eastAsia" w:ascii="仿宋" w:hAnsi="仿宋" w:eastAsia="仿宋" w:cs="仿宋"/>
          <w:color w:val="auto"/>
          <w:sz w:val="24"/>
          <w:highlight w:val="none"/>
        </w:rPr>
        <w:t>根据《绍兴市柴油动力移动源排气污染防治办法》第九条、第十三条的规定，使用的柴油动力移动源（柴油货车、非道路移动机械）必须符合低排放要求并已向生态环境部门申领绿色编码，在进入作业现场前须如实向</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登记报备绿色编码，未申领绿色编码的柴油动力移动源不得进入作业现场施工。</w:t>
      </w:r>
    </w:p>
    <w:p w14:paraId="439D0031">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00623927">
      <w:pPr>
        <w:kinsoku/>
        <w:wordWrap w:val="0"/>
        <w:overflowPunct/>
        <w:topLinePunct w:val="0"/>
        <w:bidi w:val="0"/>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122B09E3">
      <w:pPr>
        <w:kinsoku/>
        <w:wordWrap w:val="0"/>
        <w:overflowPunct/>
        <w:topLinePunct w:val="0"/>
        <w:bidi w:val="0"/>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符合中小企业划分标准的个体工商户，在政府采购活动中视同中小企业。</w:t>
      </w:r>
    </w:p>
    <w:p w14:paraId="7F1E1E83">
      <w:pPr>
        <w:kinsoku/>
        <w:wordWrap w:val="0"/>
        <w:overflowPunct/>
        <w:topLinePunct w:val="0"/>
        <w:bidi w:val="0"/>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42744381">
      <w:pPr>
        <w:kinsoku/>
        <w:wordWrap w:val="0"/>
        <w:overflowPunct/>
        <w:topLinePunct w:val="0"/>
        <w:bidi w:val="0"/>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287D71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742BF99">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的扣除，用扣除后的价格参加评审。</w:t>
      </w:r>
    </w:p>
    <w:p w14:paraId="30144FE3">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的扣除，用扣除后的价格参加评审。组成联合体或者接受分包的小微企业与联合体内其他企业、分包企业之间存在直接控股、管理关系的，不享受价格扣除优惠政策。</w:t>
      </w:r>
    </w:p>
    <w:p w14:paraId="64B48047">
      <w:pPr>
        <w:kinsoku/>
        <w:wordWrap w:val="0"/>
        <w:overflowPunct/>
        <w:topLinePunct w:val="0"/>
        <w:bidi w:val="0"/>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以联合体形式参加政府采购活动， 联合体各方均为中小企业的，联合体视同中小企业。其中，联合体各方均为小微企业的，联合体视同小微企业。</w:t>
      </w:r>
    </w:p>
    <w:p w14:paraId="40465441">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28BA9622">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4135F3C9">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72A1107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74524D3B">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21D1FAD0">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03E66EF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3.6本国产品的支持政策</w:t>
      </w:r>
    </w:p>
    <w:p w14:paraId="7AEDC573">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A7D70F7">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4B5A0015">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CA6622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3.6.3供应商对其提供的产品出具《关于符合本国产品标准的声明函》或财政部会同有关部门规定的有关证明文件，《声明函》或有关证明文件符合要求的，该产品视为本国产品。</w:t>
      </w:r>
    </w:p>
    <w:p w14:paraId="0836019B">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当采购项目或者采购包中含有多种产品，供应商为该采购项目或者采购包提供的符合本国产品标准的产品成本之和占该供应商提供的全部产品成本之和的比例达到80%以上时，供应商还应出具成本占比达到80%以上承诺函（格式自拟）。</w:t>
      </w:r>
    </w:p>
    <w:p w14:paraId="7A425273">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3.6.4供应商提供虚假《声明函》、虚假证明文件谋取中标、成交的，依照《中华人民共和国政府采购法》等法律法规规定追究相应责任。</w:t>
      </w:r>
    </w:p>
    <w:p w14:paraId="59CD8075">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3.6.5采购人、采购代理机构按规定随中标、成交结果同时公告中标、成交供应商提供的《声明函》或有关证明文件、承诺函。</w:t>
      </w:r>
    </w:p>
    <w:p w14:paraId="56CE0764">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3.7本国产品价格扣除与小微企业价格扣除叠加。具体计算公式为：参加评审价格=产品报价-产品报价*（小微企业价格扣除率+本国产品价格扣除率）。</w:t>
      </w:r>
    </w:p>
    <w:p w14:paraId="6ADA4DC8">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7DBAA86F">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42DF81EE">
      <w:pPr>
        <w:kinsoku/>
        <w:wordWrap w:val="0"/>
        <w:overflowPunct/>
        <w:topLinePunct w:val="0"/>
        <w:bidi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3E3B12C0">
      <w:pPr>
        <w:kinsoku/>
        <w:wordWrap w:val="0"/>
        <w:overflowPunct/>
        <w:topLinePunct w:val="0"/>
        <w:bidi w:val="0"/>
        <w:spacing w:line="44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55DD408B">
      <w:pPr>
        <w:keepNext w:val="0"/>
        <w:keepLines w:val="0"/>
        <w:pageBreakBefore w:val="0"/>
        <w:widowControl w:val="0"/>
        <w:kinsoku/>
        <w:wordWrap w:val="0"/>
        <w:overflowPunct/>
        <w:topLinePunct w:val="0"/>
        <w:autoSpaceDE/>
        <w:autoSpaceDN/>
        <w:bidi w:val="0"/>
        <w:adjustRightInd/>
        <w:snapToGrid/>
        <w:spacing w:beforeAutospacing="0" w:line="360" w:lineRule="auto"/>
        <w:ind w:left="0" w:leftChars="0"/>
        <w:jc w:val="center"/>
        <w:textAlignment w:val="auto"/>
        <w:outlineLvl w:val="0"/>
        <w:rPr>
          <w:rFonts w:hint="eastAsia" w:ascii="仿宋" w:hAnsi="仿宋" w:eastAsia="仿宋" w:cs="仿宋"/>
          <w:b/>
          <w:color w:val="auto"/>
          <w:sz w:val="32"/>
          <w:szCs w:val="32"/>
          <w:highlight w:val="none"/>
        </w:rPr>
      </w:pPr>
    </w:p>
    <w:p w14:paraId="65539AAF">
      <w:pPr>
        <w:keepNext w:val="0"/>
        <w:keepLines w:val="0"/>
        <w:pageBreakBefore w:val="0"/>
        <w:widowControl w:val="0"/>
        <w:kinsoku/>
        <w:wordWrap w:val="0"/>
        <w:overflowPunct/>
        <w:topLinePunct w:val="0"/>
        <w:autoSpaceDE/>
        <w:autoSpaceDN/>
        <w:bidi w:val="0"/>
        <w:adjustRightInd/>
        <w:snapToGrid/>
        <w:spacing w:beforeAutospacing="0" w:line="360" w:lineRule="auto"/>
        <w:ind w:left="0" w:leftChars="0"/>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76AF0CC3">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35A4A428">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66C8AA24">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14C40384">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1936E0C4">
      <w:pPr>
        <w:pStyle w:val="24"/>
        <w:keepNext w:val="0"/>
        <w:keepLines w:val="0"/>
        <w:pageBreakBefore w:val="0"/>
        <w:kinsoku/>
        <w:wordWrap w:val="0"/>
        <w:overflowPunct/>
        <w:topLinePunct w:val="0"/>
        <w:autoSpaceDE/>
        <w:autoSpaceDN/>
        <w:bidi w:val="0"/>
        <w:snapToGrid w:val="0"/>
        <w:spacing w:line="440" w:lineRule="exact"/>
        <w:ind w:left="0" w:leftChars="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2.授权委托</w:t>
      </w:r>
    </w:p>
    <w:p w14:paraId="4D18EB6E">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本项目为电子投标项目，投标人的法定代表人或其授权代表或个体工商户不需要参加现场投标和开标。</w:t>
      </w:r>
    </w:p>
    <w:p w14:paraId="25505BA9">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3.投标费用</w:t>
      </w:r>
    </w:p>
    <w:p w14:paraId="04B16483">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投标人应自行承担编制投标文件及参加本次投标所涉及的一切费用。不管投标结果如何，招标人对上述费用不负任何责任。</w:t>
      </w:r>
    </w:p>
    <w:p w14:paraId="6717EB9D">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4.招标文件的修改</w:t>
      </w:r>
    </w:p>
    <w:p w14:paraId="43D3E573">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4.1招标文件包括本招标文件及所有的招标答疑记录（澄清、修改）和发出的补充通知。</w:t>
      </w:r>
    </w:p>
    <w:p w14:paraId="1129C97A">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4.2招标文件的澄清 </w:t>
      </w:r>
    </w:p>
    <w:p w14:paraId="156B3966">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6B011A5E">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4.3招标文件的修改</w:t>
      </w:r>
    </w:p>
    <w:p w14:paraId="08C41175">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3FC58787">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472CD55">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3EA2C83">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68E4F72C">
      <w:pPr>
        <w:pStyle w:val="23"/>
        <w:keepNext w:val="0"/>
        <w:keepLines w:val="0"/>
        <w:pageBreakBefore w:val="0"/>
        <w:widowControl w:val="0"/>
        <w:kinsoku/>
        <w:wordWrap w:val="0"/>
        <w:overflowPunct/>
        <w:topLinePunct w:val="0"/>
        <w:bidi w:val="0"/>
        <w:snapToGrid/>
        <w:spacing w:beforeAutospacing="0" w:line="360" w:lineRule="auto"/>
        <w:ind w:left="0" w:leftChars="0"/>
        <w:textAlignment w:val="auto"/>
        <w:rPr>
          <w:rFonts w:hint="eastAsia" w:ascii="仿宋" w:hAnsi="仿宋" w:eastAsia="仿宋" w:cs="仿宋"/>
          <w:color w:val="auto"/>
          <w:sz w:val="32"/>
          <w:szCs w:val="32"/>
          <w:highlight w:val="none"/>
          <w:lang w:val="en-US"/>
        </w:rPr>
      </w:pPr>
      <w:r>
        <w:rPr>
          <w:rFonts w:hint="eastAsia" w:ascii="仿宋" w:hAnsi="仿宋" w:eastAsia="仿宋" w:cs="仿宋"/>
          <w:color w:val="auto"/>
          <w:szCs w:val="24"/>
          <w:highlight w:val="none"/>
          <w:lang w:val="en-US"/>
        </w:rPr>
        <w:t xml:space="preserve">  </w:t>
      </w:r>
      <w:r>
        <w:rPr>
          <w:rFonts w:hint="eastAsia" w:ascii="仿宋" w:hAnsi="仿宋" w:eastAsia="仿宋" w:cs="仿宋"/>
          <w:color w:val="auto"/>
          <w:sz w:val="32"/>
          <w:szCs w:val="32"/>
          <w:highlight w:val="none"/>
          <w:lang w:val="en-US"/>
        </w:rPr>
        <w:t xml:space="preserve">  </w:t>
      </w:r>
    </w:p>
    <w:p w14:paraId="3964B639">
      <w:pPr>
        <w:keepNext w:val="0"/>
        <w:keepLines w:val="0"/>
        <w:pageBreakBefore w:val="0"/>
        <w:widowControl w:val="0"/>
        <w:kinsoku/>
        <w:wordWrap w:val="0"/>
        <w:overflowPunct/>
        <w:topLinePunct w:val="0"/>
        <w:autoSpaceDE/>
        <w:autoSpaceDN/>
        <w:bidi w:val="0"/>
        <w:adjustRightInd/>
        <w:snapToGrid/>
        <w:spacing w:beforeAutospacing="0" w:line="360" w:lineRule="auto"/>
        <w:ind w:left="0" w:leftChars="0"/>
        <w:jc w:val="center"/>
        <w:textAlignment w:val="auto"/>
        <w:outlineLvl w:val="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三、投标</w:t>
      </w:r>
      <w:r>
        <w:rPr>
          <w:rFonts w:hint="eastAsia" w:ascii="仿宋" w:hAnsi="仿宋" w:eastAsia="仿宋" w:cs="仿宋"/>
          <w:b/>
          <w:color w:val="auto"/>
          <w:sz w:val="32"/>
          <w:szCs w:val="32"/>
          <w:highlight w:val="none"/>
          <w:lang w:eastAsia="zh-CN"/>
        </w:rPr>
        <w:t>文件</w:t>
      </w:r>
    </w:p>
    <w:p w14:paraId="73E1A892">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1.</w:t>
      </w:r>
      <w:r>
        <w:rPr>
          <w:rFonts w:hint="eastAsia" w:ascii="仿宋" w:hAnsi="仿宋" w:eastAsia="仿宋" w:cs="仿宋"/>
          <w:b/>
          <w:bCs/>
          <w:color w:val="auto"/>
          <w:sz w:val="24"/>
          <w:highlight w:val="none"/>
        </w:rPr>
        <w:t>投标文件的语言、计量单位、形式及效力</w:t>
      </w:r>
    </w:p>
    <w:p w14:paraId="59A9371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231687E4">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4EBAC9F8">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65E682F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36B38D46">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20D86B3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1.5.1投标文件为电子投标文件，电子投标文件按“政采云供应商项目采购-电子招投标操作指南”及本招标文件要求制作、加密传输。</w:t>
      </w:r>
    </w:p>
    <w:p w14:paraId="1F0FA66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0711FF1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3FFF5FAE">
      <w:pPr>
        <w:pStyle w:val="32"/>
        <w:keepNext w:val="0"/>
        <w:keepLines w:val="0"/>
        <w:pageBreakBefore w:val="0"/>
        <w:widowControl w:val="0"/>
        <w:kinsoku/>
        <w:wordWrap w:val="0"/>
        <w:overflowPunct/>
        <w:topLinePunct w:val="0"/>
        <w:autoSpaceDE/>
        <w:autoSpaceDN/>
        <w:bidi w:val="0"/>
        <w:adjustRightInd w:val="0"/>
        <w:spacing w:beforeAutospacing="0"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.投标文件的组成</w:t>
      </w:r>
    </w:p>
    <w:p w14:paraId="6C7204F3">
      <w:pPr>
        <w:kinsoku/>
        <w:wordWrap w:val="0"/>
        <w:overflowPunct/>
        <w:topLinePunct w:val="0"/>
        <w:bidi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投标文件由</w:t>
      </w:r>
      <w:r>
        <w:rPr>
          <w:rFonts w:hint="eastAsia" w:ascii="仿宋" w:hAnsi="仿宋" w:eastAsia="仿宋" w:cs="仿宋"/>
          <w:color w:val="auto"/>
          <w:sz w:val="24"/>
          <w:highlight w:val="none"/>
          <w:lang w:eastAsia="zh-CN"/>
        </w:rPr>
        <w:t>“资格文件”、“商务技术文件资料”、</w:t>
      </w:r>
      <w:r>
        <w:rPr>
          <w:rFonts w:hint="eastAsia" w:ascii="仿宋" w:hAnsi="仿宋" w:eastAsia="仿宋" w:cs="仿宋"/>
          <w:color w:val="auto"/>
          <w:sz w:val="24"/>
          <w:highlight w:val="none"/>
        </w:rPr>
        <w:t>“报价文件资料”</w:t>
      </w:r>
      <w:r>
        <w:rPr>
          <w:rFonts w:hint="eastAsia" w:ascii="仿宋" w:hAnsi="仿宋" w:eastAsia="仿宋" w:cs="仿宋"/>
          <w:color w:val="auto"/>
          <w:sz w:val="24"/>
          <w:highlight w:val="none"/>
          <w:lang w:eastAsia="zh-CN"/>
        </w:rPr>
        <w:t>三</w:t>
      </w:r>
      <w:r>
        <w:rPr>
          <w:rFonts w:hint="eastAsia" w:ascii="仿宋" w:hAnsi="仿宋" w:eastAsia="仿宋" w:cs="仿宋"/>
          <w:color w:val="auto"/>
          <w:sz w:val="24"/>
          <w:highlight w:val="none"/>
        </w:rPr>
        <w:t>部分组成，其中</w:t>
      </w:r>
      <w:r>
        <w:rPr>
          <w:rFonts w:hint="eastAsia" w:ascii="仿宋" w:hAnsi="仿宋" w:eastAsia="仿宋" w:cs="仿宋"/>
          <w:b/>
          <w:color w:val="auto"/>
          <w:sz w:val="24"/>
          <w:highlight w:val="none"/>
        </w:rPr>
        <w:t>电子投标文件中所须加盖公章部分均应采用电子签章。</w:t>
      </w:r>
    </w:p>
    <w:p w14:paraId="60DD6A53">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en-US" w:eastAsia="zh-CN"/>
        </w:rPr>
        <w:t>2</w:t>
      </w:r>
      <w:r>
        <w:rPr>
          <w:rFonts w:hint="eastAsia" w:ascii="仿宋" w:hAnsi="仿宋" w:eastAsia="仿宋" w:cs="仿宋"/>
          <w:b/>
          <w:color w:val="auto"/>
          <w:sz w:val="24"/>
          <w:highlight w:val="none"/>
          <w:lang w:val="zh-CN"/>
        </w:rPr>
        <w:t>.1资格文件：</w:t>
      </w:r>
    </w:p>
    <w:p w14:paraId="5E674B8E">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.1.1符合参加政府采购活动应当具备的一般条件的承诺函；</w:t>
      </w:r>
    </w:p>
    <w:p w14:paraId="39F40A9D">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2.1.2联合协议（如果有)；</w:t>
      </w:r>
    </w:p>
    <w:p w14:paraId="1CE70F44">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75D92642">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落实政府采购政策需满足的资格要求（如果有)；</w:t>
      </w:r>
    </w:p>
    <w:p w14:paraId="659013AB">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本项目的特定资格要求（如果有)。</w:t>
      </w:r>
    </w:p>
    <w:p w14:paraId="49868329">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 w:hAnsi="仿宋" w:eastAsia="仿宋" w:cs="仿宋"/>
          <w:b/>
          <w:color w:val="auto"/>
          <w:sz w:val="24"/>
          <w:highlight w:val="none"/>
          <w:lang w:val="zh-CN" w:eastAsia="zh-CN"/>
        </w:rPr>
      </w:pPr>
      <w:r>
        <w:rPr>
          <w:rFonts w:hint="eastAsia" w:ascii="仿宋" w:hAnsi="仿宋" w:eastAsia="仿宋" w:cs="仿宋"/>
          <w:b/>
          <w:color w:val="auto"/>
          <w:sz w:val="24"/>
          <w:highlight w:val="none"/>
          <w:lang w:val="zh-CN" w:eastAsia="zh-CN"/>
        </w:rPr>
        <w:t>2.</w:t>
      </w:r>
      <w:r>
        <w:rPr>
          <w:rFonts w:hint="eastAsia" w:ascii="仿宋" w:hAnsi="仿宋" w:eastAsia="仿宋" w:cs="仿宋"/>
          <w:b/>
          <w:color w:val="auto"/>
          <w:sz w:val="24"/>
          <w:highlight w:val="none"/>
          <w:lang w:val="en-US" w:eastAsia="zh-CN"/>
        </w:rPr>
        <w:t>2商务技术</w:t>
      </w:r>
      <w:r>
        <w:rPr>
          <w:rFonts w:hint="eastAsia" w:ascii="仿宋" w:hAnsi="仿宋" w:eastAsia="仿宋" w:cs="仿宋"/>
          <w:b/>
          <w:color w:val="auto"/>
          <w:sz w:val="24"/>
          <w:highlight w:val="none"/>
          <w:lang w:val="zh-CN" w:eastAsia="zh-CN"/>
        </w:rPr>
        <w:t>文件：</w:t>
      </w:r>
    </w:p>
    <w:p w14:paraId="103D1059">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2.2.1投标函；</w:t>
      </w:r>
      <w:r>
        <w:rPr>
          <w:rFonts w:hint="eastAsia" w:ascii="仿宋" w:hAnsi="仿宋" w:eastAsia="仿宋" w:cs="仿宋"/>
          <w:color w:val="auto"/>
          <w:sz w:val="24"/>
          <w:highlight w:val="none"/>
          <w:lang w:val="zh-CN" w:eastAsia="zh-CN"/>
        </w:rPr>
        <w:t xml:space="preserve"> </w:t>
      </w:r>
    </w:p>
    <w:p w14:paraId="13E99FBC">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2.2.2法定代表人授权委托书；</w:t>
      </w:r>
    </w:p>
    <w:p w14:paraId="51288F5C">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2.2.3法定代表人及其授权代表身份证复印件；</w:t>
      </w:r>
    </w:p>
    <w:p w14:paraId="13B122F2">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2.2.4授权代表社保证明；</w:t>
      </w:r>
    </w:p>
    <w:p w14:paraId="3867F06A">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2.2.5法定代表人身份证明书；</w:t>
      </w:r>
    </w:p>
    <w:p w14:paraId="6BC32C60">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06C2700E">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2.2.7廉政承诺书（格式见第六部分附件）；</w:t>
      </w:r>
    </w:p>
    <w:p w14:paraId="162C058C">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2.2.8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2D22E9CF">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2.2.9供应商应提供针对项目的完整技术解决方案：</w:t>
      </w:r>
    </w:p>
    <w:p w14:paraId="5B544FDA">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针对本项目的完整技术解决方案和实施方案；详细阐述项目方案的实现思路及关键技术；符合本项目对当前和未来发展的要求；以及对功能设计和实施计划的建议；</w:t>
      </w:r>
    </w:p>
    <w:p w14:paraId="0B1DDC1F">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3BD7EBBF">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本项目如需采购政府强制采购的节能产品的或投标人提供的产品是环境标志产品，投标人须按格式提供节能产品、环境标志产品认证证书复印件。</w:t>
      </w:r>
    </w:p>
    <w:p w14:paraId="44D38B7E">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2.2.10针对本项目建设的详细实施计划。本项目详细工作实施组织方案，包括(但不限于)以下内容：组织机构、工作时间进度表、工作程序和步骤、管理和协调方法、关键步骤的思路和要点。</w:t>
      </w:r>
    </w:p>
    <w:p w14:paraId="0DAAADDF">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2.2.11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141D7CE3">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2.2.12供应商售后服务证明材料：由供应商根据本项目要求提供相应的售后服务证明材料或售后服务承诺；</w:t>
      </w:r>
    </w:p>
    <w:p w14:paraId="46480C81">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74B64D2E">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2.2.14优惠条件：供应商承诺给予采购人的各种优惠条件，包括设备价格、运输、保险、安装调试、付款条件、技术服务、售后服务等方面的优惠；当优惠条件涉及“报价单”中的各项费用时，必须与最后报价相统一；（如有）</w:t>
      </w:r>
    </w:p>
    <w:p w14:paraId="2D21562F">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2.2.15备品备件清单（含随机自带的备品备件和质保期后供采购人选择的备品备件及配套零部件，明细备品备件及价格，且供货价格不高于成交价格；成交货物设备应提供易损部件的备件和整机备品）；（如有）</w:t>
      </w:r>
    </w:p>
    <w:p w14:paraId="4CD9030A">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2.2.16培训计划（如有）；</w:t>
      </w:r>
    </w:p>
    <w:p w14:paraId="0CE08C09">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2.2.17验收方案；</w:t>
      </w:r>
    </w:p>
    <w:p w14:paraId="268498D2">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u w:val="wav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18</w:t>
      </w:r>
      <w:r>
        <w:rPr>
          <w:rFonts w:hint="eastAsia" w:ascii="仿宋" w:hAnsi="仿宋" w:eastAsia="仿宋" w:cs="仿宋"/>
          <w:color w:val="auto"/>
          <w:sz w:val="24"/>
          <w:highlight w:val="none"/>
          <w:u w:val="wave"/>
        </w:rPr>
        <w:t>未尽事宜请各投标单位按评分标准和相对应标项相关要求制作；</w:t>
      </w:r>
    </w:p>
    <w:p w14:paraId="1CC6E685">
      <w:pPr>
        <w:kinsoku/>
        <w:wordWrap w:val="0"/>
        <w:overflowPunct/>
        <w:topLinePunct w:val="0"/>
        <w:bidi w:val="0"/>
        <w:snapToGrid w:val="0"/>
        <w:spacing w:line="336" w:lineRule="auto"/>
        <w:ind w:firstLine="480" w:firstLineChars="200"/>
        <w:rPr>
          <w:rFonts w:hint="eastAsia" w:ascii="仿宋" w:hAnsi="仿宋" w:eastAsia="仿宋" w:cs="仿宋"/>
          <w:color w:val="auto"/>
          <w:highlight w:val="none"/>
          <w:lang w:val="zh-CN" w:eastAsia="zh-CN"/>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rPr>
        <w:t>投标人需要说明的其他文件和说明（格式自拟）。</w:t>
      </w:r>
    </w:p>
    <w:p w14:paraId="20570D4B">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13410E5">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2.3.1开标一览表（报价表）；</w:t>
      </w:r>
    </w:p>
    <w:p w14:paraId="5A1BF689">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2.3.2中小企业声明函（如有）；</w:t>
      </w:r>
    </w:p>
    <w:p w14:paraId="64149DBD">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2.3.3 残疾人福利性单位声明函（如有）；</w:t>
      </w:r>
    </w:p>
    <w:p w14:paraId="6C1D0CC8">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2.3.4关于符合本国产品标准的声明函或有关证明文件(如有）；</w:t>
      </w:r>
    </w:p>
    <w:p w14:paraId="08F9BBB5">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2.3.5关于符合本国产品标准的成本占比的承诺函（如有）。</w:t>
      </w:r>
    </w:p>
    <w:p w14:paraId="548C72E1">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2" w:firstLineChars="200"/>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rPr>
        <w:t>3.</w:t>
      </w:r>
      <w:r>
        <w:rPr>
          <w:rFonts w:hint="eastAsia" w:ascii="仿宋" w:hAnsi="仿宋" w:eastAsia="仿宋" w:cs="仿宋"/>
          <w:b/>
          <w:bCs/>
          <w:color w:val="auto"/>
          <w:sz w:val="24"/>
          <w:highlight w:val="none"/>
          <w:lang w:val="en-US" w:eastAsia="zh-CN"/>
        </w:rPr>
        <w:t>投标报价</w:t>
      </w:r>
    </w:p>
    <w:p w14:paraId="595F8F60">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3.1供应商应按招标文件中《开标一览表》等附表要求填写。</w:t>
      </w:r>
    </w:p>
    <w:p w14:paraId="2E4E717E">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3.2报价为采购人可以合格使用产品的价格，包括货款、包装、运输、保险、货到就位以及安装、调试、培训、保修及产品知识产权等一切费用。</w:t>
      </w:r>
    </w:p>
    <w:p w14:paraId="7E7B3E2D">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3.3招标文件未列明，而供应商认为必需的费用也需列入报价。</w:t>
      </w:r>
    </w:p>
    <w:p w14:paraId="7416D72C">
      <w:pPr>
        <w:pStyle w:val="60"/>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left="479" w:leftChars="228" w:firstLine="0" w:firstLineChars="0"/>
        <w:textAlignment w:val="auto"/>
        <w:rPr>
          <w:rFonts w:hint="eastAsia" w:ascii="仿宋" w:hAnsi="仿宋" w:eastAsia="仿宋" w:cs="仿宋"/>
          <w:b/>
          <w:color w:val="auto"/>
          <w:szCs w:val="24"/>
          <w:highlight w:val="none"/>
        </w:rPr>
      </w:pPr>
      <w:r>
        <w:rPr>
          <w:rFonts w:hint="eastAsia" w:ascii="仿宋" w:hAnsi="仿宋" w:eastAsia="仿宋" w:cs="仿宋"/>
          <w:b/>
          <w:bCs/>
          <w:color w:val="auto"/>
          <w:sz w:val="24"/>
          <w:highlight w:val="none"/>
          <w:lang w:val="en-US" w:eastAsia="zh-CN"/>
        </w:rPr>
        <w:t>3.4投标报价只允许有一个报价，有选择的报价将不予接受（除指定外）</w:t>
      </w:r>
      <w:r>
        <w:rPr>
          <w:rFonts w:hint="eastAsia" w:ascii="仿宋" w:hAnsi="仿宋" w:eastAsia="仿宋" w:cs="仿宋"/>
          <w:b/>
          <w:bCs/>
          <w:color w:val="auto"/>
          <w:sz w:val="24"/>
          <w:highlight w:val="none"/>
          <w:lang w:val="en-US"/>
        </w:rPr>
        <w:t>。</w:t>
      </w:r>
      <w:r>
        <w:rPr>
          <w:rFonts w:hint="eastAsia"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w:t>
      </w:r>
      <w:r>
        <w:rPr>
          <w:rFonts w:hint="eastAsia" w:ascii="仿宋" w:hAnsi="仿宋" w:eastAsia="仿宋" w:cs="仿宋"/>
          <w:b/>
          <w:color w:val="auto"/>
          <w:szCs w:val="24"/>
          <w:highlight w:val="none"/>
          <w:lang w:eastAsia="zh-CN"/>
        </w:rPr>
        <w:t>和</w:t>
      </w:r>
      <w:r>
        <w:rPr>
          <w:rFonts w:hint="eastAsia" w:ascii="仿宋" w:hAnsi="仿宋" w:eastAsia="仿宋" w:cs="仿宋"/>
          <w:b/>
          <w:color w:val="auto"/>
          <w:sz w:val="24"/>
          <w:highlight w:val="none"/>
        </w:rPr>
        <w:t>签署</w:t>
      </w:r>
    </w:p>
    <w:p w14:paraId="14C9C1F4">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09D70B13">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.2投标人进行电子投标应安装客户端软件—“政采云电子交易客户端”，并按照招标文件和电子交易平台的要求编制并加密投标文件。投标人未按规定加密的投标文件，电子交易平台将拒收并提示。</w:t>
      </w:r>
    </w:p>
    <w:p w14:paraId="509AD3C4">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.3使用“政采云电子交易客户端”需要提前申领CA数字证书，申领流程请自行前往“浙江政府采购网-下载专区-电子交易客户端-CA驱动和申领流程”进行查阅。</w:t>
      </w:r>
    </w:p>
    <w:p w14:paraId="0F4E7FE1">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3D9B82FE">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4.5</w:t>
      </w:r>
      <w:r>
        <w:rPr>
          <w:rFonts w:hint="eastAsia" w:ascii="仿宋" w:hAnsi="仿宋" w:eastAsia="仿宋" w:cs="仿宋"/>
          <w:color w:val="auto"/>
          <w:sz w:val="24"/>
          <w:highlight w:val="none"/>
          <w:lang w:val="zh-CN"/>
        </w:rPr>
        <w:t>为确保网上操作合法、有效和安全，投标人应当在投标截止时间前完成在“政府采购云平台”的身份认证，确保在电子投标过程中能够对相关数据电文进行加密和使用电子签名。</w:t>
      </w:r>
    </w:p>
    <w:p w14:paraId="7B81DBF5">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4.6</w:t>
      </w:r>
      <w:r>
        <w:rPr>
          <w:rFonts w:hint="eastAsia" w:ascii="仿宋" w:hAnsi="仿宋" w:eastAsia="仿宋" w:cs="仿宋"/>
          <w:color w:val="auto"/>
          <w:sz w:val="24"/>
          <w:highlight w:val="none"/>
          <w:lang w:val="zh-CN"/>
        </w:rPr>
        <w:t>招标文件对投标文件签署、盖章的要求适用于电子签名。</w:t>
      </w:r>
    </w:p>
    <w:p w14:paraId="09322421">
      <w:pPr>
        <w:pStyle w:val="131"/>
        <w:kinsoku/>
        <w:wordWrap w:val="0"/>
        <w:overflowPunct/>
        <w:topLinePunct w:val="0"/>
        <w:bidi w:val="0"/>
        <w:spacing w:before="0" w:line="440" w:lineRule="exact"/>
        <w:ind w:firstLine="482" w:firstLineChars="200"/>
        <w:rPr>
          <w:rFonts w:hint="eastAsia" w:ascii="仿宋" w:hAnsi="仿宋" w:eastAsia="仿宋" w:cs="仿宋"/>
          <w:b/>
          <w:color w:val="auto"/>
          <w:szCs w:val="24"/>
          <w:highlight w:val="none"/>
        </w:rPr>
      </w:pPr>
      <w:r>
        <w:rPr>
          <w:rFonts w:hint="eastAsia" w:ascii="仿宋" w:hAnsi="仿宋" w:eastAsia="仿宋" w:cs="仿宋"/>
          <w:b/>
          <w:color w:val="auto"/>
          <w:szCs w:val="24"/>
          <w:highlight w:val="none"/>
          <w:lang w:val="en-US" w:eastAsia="zh-CN"/>
        </w:rPr>
        <w:t>5</w:t>
      </w:r>
      <w:r>
        <w:rPr>
          <w:rFonts w:hint="eastAsia" w:ascii="仿宋" w:hAnsi="仿宋" w:eastAsia="仿宋" w:cs="仿宋"/>
          <w:b/>
          <w:color w:val="auto"/>
          <w:szCs w:val="24"/>
          <w:highlight w:val="none"/>
        </w:rPr>
        <w:t>.投标文件的提交、补充、修改、撤回</w:t>
      </w:r>
    </w:p>
    <w:p w14:paraId="41190185">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BC30EF9">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28F94BF9">
      <w:pPr>
        <w:kinsoku/>
        <w:wordWrap w:val="0"/>
        <w:overflowPunct/>
        <w:topLinePunct w:val="0"/>
        <w:bidi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93B312D">
      <w:pPr>
        <w:kinsoku/>
        <w:wordWrap w:val="0"/>
        <w:overflowPunct/>
        <w:topLinePunct w:val="0"/>
        <w:bidi w:val="0"/>
        <w:adjustRightInd w:val="0"/>
        <w:spacing w:line="440" w:lineRule="exact"/>
        <w:ind w:left="0" w:leftChars="0" w:firstLine="482" w:firstLineChars="200"/>
        <w:jc w:val="both"/>
        <w:rPr>
          <w:rFonts w:hint="eastAsia" w:ascii="仿宋" w:hAnsi="仿宋" w:eastAsia="仿宋" w:cs="仿宋"/>
          <w:b/>
          <w:color w:val="auto"/>
          <w:sz w:val="32"/>
          <w:highlight w:val="none"/>
        </w:rPr>
      </w:pPr>
      <w:r>
        <w:rPr>
          <w:rFonts w:hint="eastAsia" w:ascii="仿宋" w:hAnsi="仿宋" w:eastAsia="仿宋" w:cs="仿宋"/>
          <w:b/>
          <w:bCs/>
          <w:i w:val="0"/>
          <w:iCs w:val="0"/>
          <w:color w:val="auto"/>
          <w:kern w:val="2"/>
          <w:sz w:val="24"/>
          <w:szCs w:val="24"/>
          <w:highlight w:val="none"/>
          <w:vertAlign w:val="baseline"/>
          <w:lang w:val="en-US" w:eastAsia="zh-CN" w:bidi="ar-SA"/>
        </w:rPr>
        <w:t>6.投标有效期</w:t>
      </w:r>
    </w:p>
    <w:p w14:paraId="68AADAD4">
      <w:pPr>
        <w:kinsoku/>
        <w:wordWrap w:val="0"/>
        <w:overflowPunct/>
        <w:topLinePunct w:val="0"/>
        <w:bidi w:val="0"/>
        <w:adjustRightInd w:val="0"/>
        <w:snapToGrid w:val="0"/>
        <w:spacing w:line="440" w:lineRule="exact"/>
        <w:ind w:firstLine="480" w:firstLineChars="200"/>
        <w:jc w:val="left"/>
        <w:rPr>
          <w:rFonts w:hint="eastAsia" w:ascii="仿宋" w:hAnsi="仿宋" w:eastAsia="仿宋" w:cs="仿宋"/>
          <w:b/>
          <w:color w:val="auto"/>
          <w:sz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6.1投标有效期为从提交投标文件的截止之日起90天。投标人的投标文件中承诺的投标有效期少于招标文件中载明的投标有效期的，投标无效。</w:t>
      </w:r>
    </w:p>
    <w:p w14:paraId="149DE36F">
      <w:pPr>
        <w:kinsoku/>
        <w:wordWrap w:val="0"/>
        <w:overflowPunct/>
        <w:topLinePunct w:val="0"/>
        <w:bidi w:val="0"/>
        <w:adjustRightInd w:val="0"/>
        <w:snapToGrid w:val="0"/>
        <w:spacing w:line="440" w:lineRule="exact"/>
        <w:ind w:firstLine="480" w:firstLineChars="200"/>
        <w:jc w:val="left"/>
        <w:rPr>
          <w:rFonts w:hint="eastAsia" w:ascii="仿宋" w:hAnsi="仿宋" w:eastAsia="仿宋" w:cs="仿宋"/>
          <w:b w:val="0"/>
          <w:bCs w:val="0"/>
          <w:i w:val="0"/>
          <w:iCs w:val="0"/>
          <w:color w:val="auto"/>
          <w:kern w:val="2"/>
          <w:sz w:val="24"/>
          <w:szCs w:val="24"/>
          <w:highlight w:val="none"/>
          <w:vertAlign w:val="baseline"/>
          <w:lang w:val="en-US" w:eastAsia="zh-CN" w:bidi="ar-SA"/>
        </w:rPr>
      </w:pPr>
      <w:r>
        <w:rPr>
          <w:rFonts w:hint="eastAsia" w:ascii="仿宋" w:hAnsi="仿宋" w:eastAsia="仿宋" w:cs="仿宋"/>
          <w:b w:val="0"/>
          <w:bCs w:val="0"/>
          <w:i w:val="0"/>
          <w:iCs w:val="0"/>
          <w:color w:val="auto"/>
          <w:kern w:val="2"/>
          <w:sz w:val="24"/>
          <w:szCs w:val="24"/>
          <w:highlight w:val="none"/>
          <w:vertAlign w:val="baseline"/>
          <w:lang w:val="en-US" w:eastAsia="zh-CN" w:bidi="ar-SA"/>
        </w:rPr>
        <w:t>6.2投标文件合格投递后，自投标截止日期起，在投标有效期内有效。在投标截止时间起至投标有效期届满，供应商投标文件不可撤销。</w:t>
      </w:r>
    </w:p>
    <w:p w14:paraId="185CDDF3">
      <w:pPr>
        <w:kinsoku/>
        <w:wordWrap w:val="0"/>
        <w:overflowPunct/>
        <w:topLinePunct w:val="0"/>
        <w:bidi w:val="0"/>
        <w:adjustRightInd w:val="0"/>
        <w:snapToGrid w:val="0"/>
        <w:spacing w:line="440" w:lineRule="exact"/>
        <w:ind w:firstLine="480" w:firstLineChars="200"/>
        <w:jc w:val="left"/>
        <w:rPr>
          <w:rFonts w:hint="eastAsia" w:ascii="仿宋" w:hAnsi="仿宋" w:eastAsia="仿宋" w:cs="仿宋"/>
          <w:b w:val="0"/>
          <w:bCs w:val="0"/>
          <w:i w:val="0"/>
          <w:iCs w:val="0"/>
          <w:color w:val="auto"/>
          <w:kern w:val="2"/>
          <w:sz w:val="24"/>
          <w:szCs w:val="24"/>
          <w:highlight w:val="none"/>
          <w:vertAlign w:val="baseline"/>
          <w:lang w:val="en-US" w:eastAsia="zh-CN" w:bidi="ar-SA"/>
        </w:rPr>
      </w:pPr>
      <w:r>
        <w:rPr>
          <w:rFonts w:hint="eastAsia" w:ascii="仿宋" w:hAnsi="仿宋" w:eastAsia="仿宋" w:cs="仿宋"/>
          <w:b w:val="0"/>
          <w:bCs w:val="0"/>
          <w:i w:val="0"/>
          <w:iCs w:val="0"/>
          <w:color w:val="auto"/>
          <w:kern w:val="2"/>
          <w:sz w:val="24"/>
          <w:szCs w:val="24"/>
          <w:highlight w:val="none"/>
          <w:vertAlign w:val="baseline"/>
          <w:lang w:val="en-US" w:eastAsia="zh-CN" w:bidi="ar-SA"/>
        </w:rPr>
        <w:t>6.3在原定投标有效期满之前，如果出现特殊情况，采购代理机构可以以书面形式通知投标人延长投标有效期。投标人同意延长的，不得要求或被允许修改其投标文件，投标人拒绝延长的，其投标无效。</w:t>
      </w:r>
    </w:p>
    <w:p w14:paraId="31BB7F40">
      <w:pPr>
        <w:pStyle w:val="131"/>
        <w:keepNext w:val="0"/>
        <w:keepLines w:val="0"/>
        <w:pageBreakBefore w:val="0"/>
        <w:widowControl w:val="0"/>
        <w:kinsoku/>
        <w:wordWrap w:val="0"/>
        <w:overflowPunct/>
        <w:topLinePunct w:val="0"/>
        <w:autoSpaceDE/>
        <w:autoSpaceDN/>
        <w:bidi w:val="0"/>
        <w:adjustRightInd w:val="0"/>
        <w:snapToGrid/>
        <w:spacing w:before="0" w:beforeAutospacing="0" w:line="360" w:lineRule="auto"/>
        <w:ind w:left="0" w:leftChars="0" w:firstLine="643"/>
        <w:textAlignment w:val="auto"/>
        <w:rPr>
          <w:rFonts w:hint="eastAsia" w:ascii="仿宋" w:hAnsi="仿宋" w:eastAsia="仿宋" w:cs="仿宋"/>
          <w:b/>
          <w:color w:val="auto"/>
          <w:sz w:val="32"/>
          <w:highlight w:val="none"/>
        </w:rPr>
      </w:pPr>
    </w:p>
    <w:p w14:paraId="34433D10">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sz w:val="32"/>
          <w:szCs w:val="32"/>
          <w:highlight w:val="none"/>
        </w:rPr>
      </w:pPr>
      <w:bookmarkStart w:id="23" w:name="_Toc91899903"/>
      <w:r>
        <w:rPr>
          <w:rFonts w:hint="eastAsia" w:ascii="仿宋" w:hAnsi="仿宋" w:eastAsia="仿宋" w:cs="仿宋"/>
          <w:b/>
          <w:color w:val="auto"/>
          <w:sz w:val="32"/>
          <w:szCs w:val="32"/>
          <w:highlight w:val="none"/>
        </w:rPr>
        <w:t>四、开标和评标</w:t>
      </w:r>
    </w:p>
    <w:p w14:paraId="328A56CD">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02C6AA4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1.1投标截止时间后，主持人宣布开标会开始。</w:t>
      </w:r>
    </w:p>
    <w:p w14:paraId="49F75EC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1.2投标人登录政采云平台，用“项目采购-开标评标”功能对电子投标文件进行在线解密。在线解密电子投标文件时间为开标时间起30分钟内。</w:t>
      </w:r>
    </w:p>
    <w:p w14:paraId="1529D6C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1.3评标委员会对资格和商务技术响应文件进行评审。</w:t>
      </w:r>
    </w:p>
    <w:p w14:paraId="263FDF4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1.4主持人宣布商务技术得分及无效（废）投标情形（如有），公布经商务技术（资信）评审符合招标文件要求的投标人名单及其商务技术得分。</w:t>
      </w:r>
    </w:p>
    <w:p w14:paraId="27F8C0A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1.5启封报价文件资料，主持人宣读投标人名称、投标价格和投标文件的其他内容。未宣读的投标报价和招标文件未允许提供的备选投标方案等实质性内容，评标时不予承认。</w:t>
      </w:r>
    </w:p>
    <w:p w14:paraId="2FD4D11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1.6评标委员会对投标文件报价文件资料进行评审，核准投标报价及计算价格分，汇总商务技术分、价格分，根据得分排序确定中标候选人。</w:t>
      </w:r>
    </w:p>
    <w:p w14:paraId="4B48B29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1.7主持人公布评标结果。</w:t>
      </w:r>
    </w:p>
    <w:p w14:paraId="3CD2CD9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特别说明：政采云公司如对电子化开标及评审程序有调整的，按调整后的程序操作。</w:t>
      </w:r>
    </w:p>
    <w:p w14:paraId="08809EC6">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7A7D1FF7">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2.1电子交易平台发生故障而无法登录访问的； </w:t>
      </w:r>
    </w:p>
    <w:p w14:paraId="671D6B7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2.2电子交易平台应用或数据库出现错误，不能进行正常操作的；</w:t>
      </w:r>
    </w:p>
    <w:p w14:paraId="3C9C1A24">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2.3电子交易平台发现严重安全漏洞，有潜在泄密危险的；</w:t>
      </w:r>
    </w:p>
    <w:p w14:paraId="6487F5D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2.4病毒发作导致不能进行正常操作的； </w:t>
      </w:r>
    </w:p>
    <w:p w14:paraId="6852686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2.5其他无法保证电子交易的公平、公正和安全的情况。</w:t>
      </w:r>
    </w:p>
    <w:p w14:paraId="17A178F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15C8279C">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2CEB7616">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3.1评标委员会由招标采购单位依法组建，负责评标活动。评标委员会遵循公开、公平、公正、科学合理、竞争择优的原则。</w:t>
      </w:r>
    </w:p>
    <w:p w14:paraId="0E722A4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3.2评标委员会由采购人代表和有关方面的专家组成，成员人数为五人以上单数。</w:t>
      </w:r>
    </w:p>
    <w:p w14:paraId="38EADE7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3.3评标委员会负责对投标人资格的最终审定。</w:t>
      </w:r>
    </w:p>
    <w:p w14:paraId="2CB2B538">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3.4评标委员会可以要求投标人对其投标文件中含义不明确的内容作必要的澄清或者说明，但澄清或者说明不得超过投标文件的范围或者改变投标文件的实质性内容。</w:t>
      </w:r>
    </w:p>
    <w:p w14:paraId="6E80043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评审中需要供应商对投标、响应文件作出澄清、说明或者补正的，评标委员会和供应商应当通过政采云平台交换数据电文。给予供应商提交澄清说明或补正的时间不少于半小时，供应商已经明确表示澄清说明或补正完毕的除外。</w:t>
      </w:r>
    </w:p>
    <w:p w14:paraId="12205AA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供应商通过政采云平台交换的数据电文必须进行电子签章。</w:t>
      </w:r>
    </w:p>
    <w:p w14:paraId="4FA48AA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0F4D3D7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3.6评标委员会对投标文件的判定，只依据投标文件和招标文件内容本身，不依据任何外来证明。</w:t>
      </w:r>
    </w:p>
    <w:p w14:paraId="4B0AC8C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val="en-US" w:eastAsia="zh-CN"/>
        </w:rPr>
        <w:t>3.7评标委员会不向落标方解释落标的原因。</w:t>
      </w:r>
    </w:p>
    <w:p w14:paraId="3B454DA9">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F5A3EE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4.1资格性审查</w:t>
      </w:r>
    </w:p>
    <w:p w14:paraId="280CB1B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4.1.1依据法律、法规和招标文件规定，采购人或采购人代表对投标人进行资格审查，以确定投标人是否具备投标资格。</w:t>
      </w:r>
    </w:p>
    <w:p w14:paraId="16BF9EA3">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4.2符合性审查</w:t>
      </w:r>
    </w:p>
    <w:p w14:paraId="35E1261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2685152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4.3如果投标文件实质不响应招标文件的各项要求，评标委员会将予以拒绝，并且不允许投标人通过修改或撤销其不符合要求的差异或保留，使之成为具有实质性响应的投标。</w:t>
      </w:r>
    </w:p>
    <w:p w14:paraId="68E9285F">
      <w:pPr>
        <w:keepNext w:val="0"/>
        <w:keepLines w:val="0"/>
        <w:pageBreakBefore w:val="0"/>
        <w:kinsoku/>
        <w:wordWrap w:val="0"/>
        <w:overflowPunct/>
        <w:topLinePunct w:val="0"/>
        <w:autoSpaceDE/>
        <w:autoSpaceDN/>
        <w:bidi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016BCA9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5.1投标文件中开标一览表（报价表）内容与投标文件中相应内容不一致的，以开标一览表（报价表）为准；</w:t>
      </w:r>
    </w:p>
    <w:p w14:paraId="01F76C29">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5.2大写金额和小写金额不一致的，以大写金额为准；</w:t>
      </w:r>
    </w:p>
    <w:p w14:paraId="0CD56FF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5.3单价金额小数点或者百分比有明显错位的，以开标一览表的总价为准，并修改单价；</w:t>
      </w:r>
    </w:p>
    <w:p w14:paraId="40EFC004">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5.4总价金额与按单价汇总金额不一致的，以单价金额计算结果为准。</w:t>
      </w:r>
    </w:p>
    <w:p w14:paraId="41D3BEF4">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60A6083C">
      <w:pPr>
        <w:keepNext w:val="0"/>
        <w:keepLines w:val="0"/>
        <w:pageBreakBefore w:val="0"/>
        <w:kinsoku/>
        <w:wordWrap w:val="0"/>
        <w:overflowPunct/>
        <w:topLinePunct w:val="0"/>
        <w:autoSpaceDE/>
        <w:autoSpaceDN/>
        <w:bidi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0213AD1">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6.1评标委员会将对在实质上响应招标文件要求的投标文件进行评估和比较。</w:t>
      </w:r>
    </w:p>
    <w:p w14:paraId="52FAD1A9">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6.2在评审过程中，评标委员会可以书面形式要求投标人就投标文件含义不明确的内容可对其通过政采云平台进行书面说明并提供相关材料，但不得超过投标文件的范围或者改变投标文件的实质性内容。</w:t>
      </w:r>
    </w:p>
    <w:p w14:paraId="598BFD0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6.3在评标过程中，如发现与招标文件要求相偏离的，评标委员会可对其偏离情形进行必要的核实。</w:t>
      </w:r>
    </w:p>
    <w:p w14:paraId="7FA94CD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6.4在评审过程中，如属于实质性偏离或符合无效响应条件的，应当询问相关投标人，并可对其通过政采云平台进行线上确认，但不允许对偏离条款进行补充、修正或撤回。</w:t>
      </w:r>
    </w:p>
    <w:p w14:paraId="2C404F8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6.5比较与评价。评标委员会应当按照评标标准，对符合性审查合格的投标文件进行商务和技术评估，综合比较与评价。</w:t>
      </w:r>
    </w:p>
    <w:p w14:paraId="35E6FCF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6.6汇总（商务技术得分情况）。评标委员会各成员应当独立对每个投标人的商务技术文件进行评价，并汇总商务技术得分情况。</w:t>
      </w:r>
    </w:p>
    <w:p w14:paraId="77FF48F1">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6.7 报价审核。对符合采购需求且通过商务技术（资信）评审的投标人的报价的合理性、准确性等进行审查核实。</w:t>
      </w:r>
    </w:p>
    <w:p w14:paraId="56C5E24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6.7.1评标委员会认为投标人的报价明显低于其他通过符合性审查投标人的报价，有可能影响产品质量或者不能诚信履约的，应当要求其在评标现场合理的时间内通过政采云平台提供线上说明，必要时提交相关证明材料。</w:t>
      </w:r>
    </w:p>
    <w:p w14:paraId="740F1AF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6.7.2根据财政部发布的《政府采购促进中小企业发展暂行办法》规定，对于非专门面向中小企业的项目，对小型和微型企业产品的价格给予一定的扣除，用扣除后的价格参与评审。</w:t>
      </w:r>
    </w:p>
    <w:p w14:paraId="3730D9F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6.7.3如需投标价格修正，按财政部87号令第五十九条的规定对投标价格进行修正。</w:t>
      </w:r>
    </w:p>
    <w:p w14:paraId="50017071">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6.8评标委员会依据招标文件规定的评标标准和方法，对投标文件进行评审和比较后，向采购人或其委托的采购代理机构提供书面评标报告，并按得分高低排序推荐中标候选供应商。</w:t>
      </w:r>
    </w:p>
    <w:p w14:paraId="1CAEC2C9">
      <w:pPr>
        <w:pStyle w:val="15"/>
        <w:keepNext w:val="0"/>
        <w:keepLines w:val="0"/>
        <w:pageBreakBefore w:val="0"/>
        <w:widowControl w:val="0"/>
        <w:tabs>
          <w:tab w:val="clear" w:pos="390"/>
          <w:tab w:val="clear" w:pos="454"/>
        </w:tabs>
        <w:kinsoku/>
        <w:wordWrap w:val="0"/>
        <w:overflowPunct/>
        <w:topLinePunct w:val="0"/>
        <w:autoSpaceDE/>
        <w:autoSpaceDN/>
        <w:bidi w:val="0"/>
        <w:spacing w:after="0" w:line="440" w:lineRule="exact"/>
        <w:ind w:left="0" w:firstLine="482" w:firstLineChars="200"/>
        <w:textAlignment w:val="auto"/>
        <w:rPr>
          <w:rFonts w:hint="eastAsia" w:ascii="仿宋" w:hAnsi="仿宋" w:eastAsia="仿宋" w:cs="仿宋"/>
          <w:b/>
          <w:color w:val="auto"/>
          <w:highlight w:val="none"/>
        </w:rPr>
      </w:pPr>
      <w:r>
        <w:rPr>
          <w:rFonts w:hint="eastAsia" w:ascii="仿宋" w:hAnsi="仿宋" w:eastAsia="仿宋" w:cs="仿宋"/>
          <w:b/>
          <w:color w:val="auto"/>
          <w:highlight w:val="none"/>
        </w:rPr>
        <w:t>7.投标文件的澄清</w:t>
      </w:r>
    </w:p>
    <w:p w14:paraId="7989EBC9">
      <w:pPr>
        <w:pStyle w:val="15"/>
        <w:keepNext w:val="0"/>
        <w:keepLines w:val="0"/>
        <w:pageBreakBefore w:val="0"/>
        <w:widowControl w:val="0"/>
        <w:tabs>
          <w:tab w:val="clear" w:pos="390"/>
          <w:tab w:val="clear" w:pos="454"/>
        </w:tabs>
        <w:kinsoku/>
        <w:wordWrap w:val="0"/>
        <w:overflowPunct/>
        <w:topLinePunct w:val="0"/>
        <w:autoSpaceDE/>
        <w:autoSpaceDN/>
        <w:bidi w:val="0"/>
        <w:spacing w:after="0" w:line="440" w:lineRule="exact"/>
        <w:ind w:left="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164F323A">
      <w:pPr>
        <w:pStyle w:val="32"/>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3093B991">
      <w:pPr>
        <w:keepNext w:val="0"/>
        <w:keepLines w:val="0"/>
        <w:pageBreakBefore w:val="0"/>
        <w:tabs>
          <w:tab w:val="left" w:pos="4085"/>
        </w:tabs>
        <w:kinsoku/>
        <w:wordWrap w:val="0"/>
        <w:overflowPunct/>
        <w:topLinePunct w:val="0"/>
        <w:autoSpaceDE/>
        <w:autoSpaceDN/>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33AA6BA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40E570EA">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8.2单位负责人为同一人或者存在直接控股、管理关系的不同供应商参加同一合同项下的政府采购活动的（均无效）；</w:t>
      </w:r>
    </w:p>
    <w:p w14:paraId="3C455DC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54D85C4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293B6B9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33AF18B9">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589A59F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735E641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6A15BF17">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6EB7E28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7B25A251">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100CDD7D">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38B00C2">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1DEADD9">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148FDC5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41FED4A2">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36D0FBE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6FB0BB36">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20C4E33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4ABC67B8">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6978372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4AF0C408">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6CEB8CF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403F2E0A">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1CA386E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3E9989B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670F287E">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7295F4AD">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615F77E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6FC639E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1981B20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5BC9B65E">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729822F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7C866DF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740A6C20">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3EB4FFA4">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474A388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8.22.4属于同一集团、协会、商会等组织成员的供应商按照该组织要求协同参加政府采购活动；</w:t>
      </w:r>
    </w:p>
    <w:p w14:paraId="5BBD38FD">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656D5893">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8.22.6供应商之间商定部分供应商放弃参加政府采购活动或者放弃中标、成交；</w:t>
      </w:r>
    </w:p>
    <w:p w14:paraId="6A781BE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29B3501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FEC368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6F5BB54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8.25 未按招标文件要求提供样品或提供样品不满足采购需求实质性条件的；</w:t>
      </w:r>
    </w:p>
    <w:p w14:paraId="2BACF5F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 w:hAnsi="仿宋" w:eastAsia="仿宋" w:cs="仿宋"/>
          <w:b/>
          <w:bCs/>
          <w:color w:val="auto"/>
          <w:sz w:val="24"/>
          <w:highlight w:val="none"/>
          <w:lang w:val="en-US"/>
        </w:rPr>
      </w:pPr>
      <w:r>
        <w:rPr>
          <w:rFonts w:hint="eastAsia" w:ascii="仿宋" w:hAnsi="仿宋" w:eastAsia="仿宋" w:cs="仿宋"/>
          <w:b/>
          <w:bCs/>
          <w:color w:val="auto"/>
          <w:sz w:val="24"/>
          <w:highlight w:val="none"/>
        </w:rPr>
        <w:t>8.2</w:t>
      </w:r>
      <w:r>
        <w:rPr>
          <w:rFonts w:hint="eastAsia" w:ascii="仿宋" w:hAnsi="仿宋" w:eastAsia="仿宋" w:cs="仿宋"/>
          <w:b/>
          <w:bCs/>
          <w:color w:val="auto"/>
          <w:sz w:val="24"/>
          <w:highlight w:val="none"/>
          <w:lang w:val="en-US"/>
        </w:rPr>
        <w:t>6参与同一个采购包(标段)的供应商存在下列情形之一的其投标(响应)文件无效:</w:t>
      </w:r>
    </w:p>
    <w:p w14:paraId="2D3D5B39">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b w:val="0"/>
          <w:bCs w:val="0"/>
          <w:color w:val="auto"/>
          <w:sz w:val="24"/>
          <w:highlight w:val="none"/>
          <w:lang w:val="en-US"/>
        </w:rPr>
      </w:pPr>
      <w:r>
        <w:rPr>
          <w:rFonts w:hint="eastAsia" w:ascii="仿宋" w:hAnsi="仿宋" w:eastAsia="仿宋" w:cs="仿宋"/>
          <w:b w:val="0"/>
          <w:bCs w:val="0"/>
          <w:color w:val="auto"/>
          <w:sz w:val="24"/>
          <w:highlight w:val="none"/>
          <w:lang w:val="en-US" w:eastAsia="zh-CN"/>
        </w:rPr>
        <w:t>8.26.1</w:t>
      </w:r>
      <w:r>
        <w:rPr>
          <w:rFonts w:hint="eastAsia" w:ascii="仿宋" w:hAnsi="仿宋" w:eastAsia="仿宋" w:cs="仿宋"/>
          <w:b w:val="0"/>
          <w:bCs w:val="0"/>
          <w:color w:val="auto"/>
          <w:sz w:val="24"/>
          <w:highlight w:val="none"/>
          <w:lang w:val="en-US"/>
        </w:rPr>
        <w:t>不同供应商的电子投标(响应)文件上传计算机的网卡MAC地址、CPU序列号和硬盘序列号等硬件信息相同的;</w:t>
      </w:r>
    </w:p>
    <w:p w14:paraId="1E8D4F3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b w:val="0"/>
          <w:bCs w:val="0"/>
          <w:color w:val="auto"/>
          <w:sz w:val="24"/>
          <w:highlight w:val="none"/>
          <w:lang w:val="en-US"/>
        </w:rPr>
      </w:pPr>
      <w:r>
        <w:rPr>
          <w:rFonts w:hint="eastAsia" w:ascii="仿宋" w:hAnsi="仿宋" w:eastAsia="仿宋" w:cs="仿宋"/>
          <w:b w:val="0"/>
          <w:bCs w:val="0"/>
          <w:color w:val="auto"/>
          <w:sz w:val="24"/>
          <w:highlight w:val="none"/>
          <w:lang w:val="en-US" w:eastAsia="zh-CN"/>
        </w:rPr>
        <w:t>8.26.2</w:t>
      </w:r>
      <w:r>
        <w:rPr>
          <w:rFonts w:hint="eastAsia" w:ascii="仿宋" w:hAnsi="仿宋" w:eastAsia="仿宋" w:cs="仿宋"/>
          <w:b w:val="0"/>
          <w:bCs w:val="0"/>
          <w:color w:val="auto"/>
          <w:sz w:val="24"/>
          <w:highlight w:val="none"/>
          <w:lang w:val="en-US"/>
        </w:rPr>
        <w:t>上传的电子投标(响应)文件若出现使用本项目其他投标(响应)供应商的数字证书加密的，或者加盖本项目其他投标(响应)供应商的电子印章的;</w:t>
      </w:r>
    </w:p>
    <w:p w14:paraId="0835FF8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b w:val="0"/>
          <w:bCs w:val="0"/>
          <w:color w:val="auto"/>
          <w:sz w:val="24"/>
          <w:highlight w:val="none"/>
          <w:lang w:val="en-US"/>
        </w:rPr>
      </w:pPr>
      <w:r>
        <w:rPr>
          <w:rFonts w:hint="eastAsia" w:ascii="仿宋" w:hAnsi="仿宋" w:eastAsia="仿宋" w:cs="仿宋"/>
          <w:b w:val="0"/>
          <w:bCs w:val="0"/>
          <w:color w:val="auto"/>
          <w:sz w:val="24"/>
          <w:highlight w:val="none"/>
          <w:lang w:val="en-US" w:eastAsia="zh-CN"/>
        </w:rPr>
        <w:t>8.26.3</w:t>
      </w:r>
      <w:r>
        <w:rPr>
          <w:rFonts w:hint="eastAsia" w:ascii="仿宋" w:hAnsi="仿宋" w:eastAsia="仿宋" w:cs="仿宋"/>
          <w:b w:val="0"/>
          <w:bCs w:val="0"/>
          <w:color w:val="auto"/>
          <w:sz w:val="24"/>
          <w:highlight w:val="none"/>
          <w:lang w:val="en-US"/>
        </w:rPr>
        <w:t>不同供应商的投标(响应)文件的内容存在三处(含)以上错误一致，且无法合理解释的;</w:t>
      </w:r>
    </w:p>
    <w:p w14:paraId="013F85A2">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val="0"/>
          <w:bCs w:val="0"/>
          <w:color w:val="auto"/>
          <w:sz w:val="24"/>
          <w:highlight w:val="none"/>
          <w:lang w:val="en-US" w:eastAsia="zh-CN"/>
        </w:rPr>
        <w:t>8.26.4</w:t>
      </w:r>
      <w:r>
        <w:rPr>
          <w:rFonts w:hint="eastAsia" w:ascii="仿宋" w:hAnsi="仿宋" w:eastAsia="仿宋" w:cs="仿宋"/>
          <w:b w:val="0"/>
          <w:bCs w:val="0"/>
          <w:color w:val="auto"/>
          <w:sz w:val="24"/>
          <w:highlight w:val="none"/>
          <w:lang w:val="en-US"/>
        </w:rPr>
        <w:t>不同供应商联系人为同一人或不同联系人的联系电话一致，且无法合理解释的。</w:t>
      </w:r>
    </w:p>
    <w:p w14:paraId="12FECDBF">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 w:hAnsi="仿宋" w:eastAsia="仿宋" w:cs="仿宋"/>
          <w:color w:val="auto"/>
          <w:highlight w:val="none"/>
        </w:rPr>
      </w:pPr>
      <w:r>
        <w:rPr>
          <w:rFonts w:hint="eastAsia" w:ascii="仿宋" w:hAnsi="仿宋" w:eastAsia="仿宋" w:cs="仿宋"/>
          <w:b/>
          <w:color w:val="auto"/>
          <w:sz w:val="24"/>
          <w:highlight w:val="none"/>
        </w:rPr>
        <w:t>8.2</w:t>
      </w:r>
      <w:r>
        <w:rPr>
          <w:rFonts w:hint="eastAsia" w:ascii="仿宋" w:hAnsi="仿宋" w:eastAsia="仿宋" w:cs="仿宋"/>
          <w:b/>
          <w:color w:val="auto"/>
          <w:sz w:val="24"/>
          <w:highlight w:val="none"/>
          <w:lang w:val="en-US"/>
        </w:rPr>
        <w:t>7</w:t>
      </w:r>
      <w:r>
        <w:rPr>
          <w:rFonts w:hint="eastAsia" w:ascii="仿宋" w:hAnsi="仿宋" w:eastAsia="仿宋" w:cs="仿宋"/>
          <w:b/>
          <w:color w:val="auto"/>
          <w:sz w:val="24"/>
          <w:highlight w:val="none"/>
        </w:rPr>
        <w:t>其他违反法律、法规的情形。</w:t>
      </w:r>
    </w:p>
    <w:p w14:paraId="553ECB8E">
      <w:pPr>
        <w:keepNext w:val="0"/>
        <w:keepLines w:val="0"/>
        <w:pageBreakBefore w:val="0"/>
        <w:kinsoku/>
        <w:wordWrap w:val="0"/>
        <w:overflowPunct/>
        <w:topLinePunct w:val="0"/>
        <w:autoSpaceDE/>
        <w:autoSpaceDN/>
        <w:bidi w:val="0"/>
        <w:snapToGrid w:val="0"/>
        <w:spacing w:line="440" w:lineRule="exact"/>
        <w:ind w:firstLine="482" w:firstLineChars="200"/>
        <w:textAlignment w:val="auto"/>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9.评标过程保密</w:t>
      </w:r>
    </w:p>
    <w:p w14:paraId="1DEA2CC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279970A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2C160BC1">
      <w:pPr>
        <w:keepNext w:val="0"/>
        <w:keepLines w:val="0"/>
        <w:pageBreakBefore w:val="0"/>
        <w:widowControl w:val="0"/>
        <w:kinsoku/>
        <w:wordWrap w:val="0"/>
        <w:overflowPunct/>
        <w:topLinePunct w:val="0"/>
        <w:autoSpaceDE/>
        <w:autoSpaceDN/>
        <w:bidi w:val="0"/>
        <w:adjustRightInd w:val="0"/>
        <w:snapToGrid w:val="0"/>
        <w:spacing w:beforeAutospacing="0" w:line="360" w:lineRule="auto"/>
        <w:ind w:left="0" w:leftChars="0" w:firstLine="482" w:firstLineChars="150"/>
        <w:jc w:val="center"/>
        <w:textAlignment w:val="auto"/>
        <w:rPr>
          <w:rFonts w:hint="eastAsia" w:ascii="仿宋" w:hAnsi="仿宋" w:eastAsia="仿宋" w:cs="仿宋"/>
          <w:b/>
          <w:color w:val="auto"/>
          <w:sz w:val="32"/>
          <w:highlight w:val="none"/>
        </w:rPr>
      </w:pPr>
    </w:p>
    <w:bookmarkEnd w:id="23"/>
    <w:p w14:paraId="1B2F07CE">
      <w:pPr>
        <w:pStyle w:val="32"/>
        <w:keepNext w:val="0"/>
        <w:keepLines w:val="0"/>
        <w:pageBreakBefore w:val="0"/>
        <w:widowControl w:val="0"/>
        <w:kinsoku/>
        <w:wordWrap w:val="0"/>
        <w:overflowPunct/>
        <w:topLinePunct w:val="0"/>
        <w:autoSpaceDE/>
        <w:autoSpaceDN/>
        <w:bidi w:val="0"/>
        <w:adjustRightInd w:val="0"/>
        <w:spacing w:line="360" w:lineRule="auto"/>
        <w:ind w:firstLine="726"/>
        <w:jc w:val="center"/>
        <w:textAlignment w:val="auto"/>
        <w:rPr>
          <w:rFonts w:hint="eastAsia" w:ascii="仿宋" w:hAnsi="仿宋" w:eastAsia="仿宋" w:cs="仿宋"/>
          <w:b/>
          <w:color w:val="auto"/>
          <w:sz w:val="32"/>
          <w:szCs w:val="32"/>
          <w:highlight w:val="none"/>
        </w:rPr>
      </w:pPr>
      <w:bookmarkStart w:id="24" w:name="_Hlt75236290"/>
      <w:bookmarkEnd w:id="24"/>
      <w:bookmarkStart w:id="25" w:name="_Hlt68057669"/>
      <w:bookmarkEnd w:id="25"/>
      <w:bookmarkStart w:id="26" w:name="_Hlt68072998"/>
      <w:bookmarkEnd w:id="26"/>
      <w:bookmarkStart w:id="27" w:name="_Hlt68073093"/>
      <w:bookmarkEnd w:id="27"/>
      <w:bookmarkStart w:id="28" w:name="_Hlt74707468"/>
      <w:bookmarkEnd w:id="28"/>
      <w:bookmarkStart w:id="29" w:name="_Hlt68072990"/>
      <w:bookmarkEnd w:id="29"/>
      <w:bookmarkStart w:id="30" w:name="_Hlt74729768"/>
      <w:bookmarkEnd w:id="30"/>
      <w:bookmarkStart w:id="31" w:name="_Hlt75236011"/>
      <w:bookmarkEnd w:id="31"/>
      <w:bookmarkStart w:id="32" w:name="_Hlt74714665"/>
      <w:bookmarkEnd w:id="32"/>
      <w:bookmarkStart w:id="33" w:name="_Hlt75236101"/>
      <w:bookmarkEnd w:id="33"/>
      <w:bookmarkStart w:id="34" w:name="_Hlt74730295"/>
      <w:bookmarkEnd w:id="34"/>
      <w:bookmarkStart w:id="35" w:name="_Hlt68403820"/>
      <w:bookmarkEnd w:id="35"/>
      <w:bookmarkStart w:id="36" w:name="_Toc81372776"/>
      <w:bookmarkStart w:id="37" w:name="_Toc84325929"/>
      <w:bookmarkStart w:id="38" w:name="_Toc81372953"/>
      <w:r>
        <w:rPr>
          <w:rFonts w:hint="eastAsia" w:ascii="仿宋" w:hAnsi="仿宋" w:eastAsia="仿宋" w:cs="仿宋"/>
          <w:b/>
          <w:color w:val="auto"/>
          <w:sz w:val="32"/>
          <w:szCs w:val="32"/>
          <w:highlight w:val="none"/>
        </w:rPr>
        <w:t>五、授予合同</w:t>
      </w:r>
    </w:p>
    <w:bookmarkEnd w:id="36"/>
    <w:bookmarkEnd w:id="37"/>
    <w:bookmarkEnd w:id="38"/>
    <w:p w14:paraId="7A85F87F">
      <w:pPr>
        <w:pStyle w:val="15"/>
        <w:keepNext w:val="0"/>
        <w:keepLines w:val="0"/>
        <w:pageBreakBefore w:val="0"/>
        <w:tabs>
          <w:tab w:val="clear" w:pos="390"/>
          <w:tab w:val="clear" w:pos="454"/>
        </w:tabs>
        <w:kinsoku/>
        <w:wordWrap w:val="0"/>
        <w:overflowPunct/>
        <w:topLinePunct w:val="0"/>
        <w:autoSpaceDE/>
        <w:autoSpaceDN/>
        <w:bidi w:val="0"/>
        <w:snapToGrid/>
        <w:spacing w:after="0" w:line="440" w:lineRule="exact"/>
        <w:ind w:left="0" w:firstLine="482" w:firstLineChars="200"/>
        <w:textAlignment w:val="auto"/>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5372770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1155634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0208D5B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7F96FF9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389ED3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5071ED1B">
      <w:pPr>
        <w:keepNext w:val="0"/>
        <w:keepLines w:val="0"/>
        <w:pageBreakBefore w:val="0"/>
        <w:kinsoku/>
        <w:wordWrap w:val="0"/>
        <w:overflowPunct/>
        <w:topLinePunct w:val="0"/>
        <w:autoSpaceDE/>
        <w:autoSpaceDN/>
        <w:bidi w:val="0"/>
        <w:snapToGrid/>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047CE45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34CBF2B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12AF57E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5EDE236E">
      <w:pPr>
        <w:keepNext w:val="0"/>
        <w:keepLines w:val="0"/>
        <w:pageBreakBefore w:val="0"/>
        <w:kinsoku/>
        <w:wordWrap w:val="0"/>
        <w:overflowPunct/>
        <w:topLinePunct w:val="0"/>
        <w:autoSpaceDE/>
        <w:autoSpaceDN/>
        <w:bidi w:val="0"/>
        <w:snapToGrid/>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674C762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"http://www.zjzfcg.gov.cn"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"http://ggb.sx.gov.cn"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50DBF43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政采云平台向中标供应商签发中标通知书。请中标供应商自行登录政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193CA91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49BC350D">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4</w:t>
      </w:r>
      <w:r>
        <w:rPr>
          <w:rFonts w:hint="eastAsia" w:ascii="仿宋" w:hAnsi="仿宋" w:eastAsia="仿宋" w:cs="仿宋"/>
          <w:b/>
          <w:color w:val="auto"/>
          <w:sz w:val="24"/>
          <w:highlight w:val="none"/>
        </w:rPr>
        <w:t>．履约保证金</w:t>
      </w:r>
    </w:p>
    <w:p w14:paraId="10E60BA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66911C3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4.2项目验收结束后，采购人应及时退还履约保证金。</w:t>
      </w:r>
    </w:p>
    <w:p w14:paraId="02F8E42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4.3供应商以银行、保险公司出具保函形式提交履约保证金的，采购人不得拒收。</w:t>
      </w:r>
    </w:p>
    <w:p w14:paraId="4EC8BBE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4.4政府采购货物和服务项目不得收取质量保证金。</w:t>
      </w:r>
    </w:p>
    <w:p w14:paraId="5EA9524B">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5</w:t>
      </w:r>
      <w:r>
        <w:rPr>
          <w:rFonts w:hint="eastAsia" w:ascii="仿宋" w:hAnsi="仿宋" w:eastAsia="仿宋" w:cs="仿宋"/>
          <w:b/>
          <w:color w:val="auto"/>
          <w:sz w:val="24"/>
          <w:highlight w:val="none"/>
        </w:rPr>
        <w:t>．合同签订及备案</w:t>
      </w:r>
    </w:p>
    <w:p w14:paraId="3B9860E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5.1中标人应当在中标通知书发出之日起30天内与采购人签订合同，自采购合同签订之日起2个工作日内，通过电子交易平台进行备案。</w:t>
      </w:r>
    </w:p>
    <w:p w14:paraId="2CD5131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5.2如中标人为联合体的，由联合体成员各方法定代表人或其授权代表与采购人代表签订合同。</w:t>
      </w:r>
    </w:p>
    <w:p w14:paraId="0FD8864A">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6</w:t>
      </w:r>
      <w:r>
        <w:rPr>
          <w:rFonts w:hint="eastAsia" w:ascii="仿宋" w:hAnsi="仿宋" w:eastAsia="仿宋" w:cs="仿宋"/>
          <w:b/>
          <w:color w:val="auto"/>
          <w:sz w:val="24"/>
          <w:highlight w:val="none"/>
        </w:rPr>
        <w:t>.验收</w:t>
      </w:r>
    </w:p>
    <w:p w14:paraId="7332A74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3AB3B11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6.2采购人可以邀请参加本项目的其他投标人或者第三方机构参与验收。参与验收的投标人或者第三方机构的意见作为验收书的参考资料一并存档。</w:t>
      </w:r>
    </w:p>
    <w:p w14:paraId="1F07A45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6.3 采购人负责加强对中标人的履约管理，并按照采购合同约定，及时向中标人支付采购资金。对于中标人违反采购合同约定的行为，采购人应当及时处理，依法追究其违约责任。</w:t>
      </w:r>
    </w:p>
    <w:p w14:paraId="7540A359">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7</w:t>
      </w:r>
      <w:r>
        <w:rPr>
          <w:rFonts w:hint="eastAsia" w:ascii="仿宋" w:hAnsi="仿宋" w:eastAsia="仿宋" w:cs="仿宋"/>
          <w:b/>
          <w:color w:val="auto"/>
          <w:sz w:val="24"/>
          <w:highlight w:val="none"/>
        </w:rPr>
        <w:t>.售后服务考核</w:t>
      </w:r>
    </w:p>
    <w:p w14:paraId="72C5670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政府采购监管部门不定期对合同的履约情况进行检查，发现未按合同规定进行履约的，有弄虚作假，偷工减料，以次充好等情形，达不到国家、行业有关标准和商务技术文件规定的，一经查实，由政府采购监督管理部门给予相应处罚。</w:t>
      </w:r>
    </w:p>
    <w:p w14:paraId="195F2416">
      <w:pPr>
        <w:keepNext w:val="0"/>
        <w:keepLines w:val="0"/>
        <w:pageBreakBefore w:val="0"/>
        <w:widowControl w:val="0"/>
        <w:tabs>
          <w:tab w:val="left" w:pos="0"/>
        </w:tabs>
        <w:kinsoku/>
        <w:wordWrap w:val="0"/>
        <w:overflowPunct/>
        <w:topLinePunct w:val="0"/>
        <w:autoSpaceDE/>
        <w:autoSpaceDN/>
        <w:bidi w:val="0"/>
        <w:adjustRightInd w:val="0"/>
        <w:spacing w:line="360" w:lineRule="auto"/>
        <w:ind w:firstLine="480"/>
        <w:textAlignment w:val="auto"/>
        <w:rPr>
          <w:rFonts w:hint="eastAsia" w:ascii="仿宋" w:hAnsi="仿宋" w:eastAsia="仿宋" w:cs="仿宋"/>
          <w:color w:val="auto"/>
          <w:kern w:val="0"/>
          <w:sz w:val="24"/>
          <w:highlight w:val="none"/>
        </w:rPr>
      </w:pPr>
    </w:p>
    <w:p w14:paraId="18897080">
      <w:pPr>
        <w:kinsoku/>
        <w:wordWrap w:val="0"/>
        <w:overflowPunct/>
        <w:topLinePunct w:val="0"/>
        <w:bidi w:val="0"/>
        <w:adjustRightInd/>
        <w:spacing w:line="336"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hint="eastAsia" w:ascii="仿宋" w:hAnsi="仿宋" w:eastAsia="仿宋" w:cs="仿宋"/>
          <w:b/>
          <w:bCs/>
          <w:i w:val="0"/>
          <w:iCs w:val="0"/>
          <w:color w:val="auto"/>
          <w:kern w:val="2"/>
          <w:sz w:val="32"/>
          <w:szCs w:val="20"/>
          <w:highlight w:val="none"/>
          <w:vertAlign w:val="baseline"/>
          <w:lang w:val="en-US" w:eastAsia="zh-CN" w:bidi="ar-SA"/>
        </w:rPr>
        <w:t>询问、质疑与投诉</w:t>
      </w:r>
    </w:p>
    <w:p w14:paraId="2B74B72F">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0"/>
          <w:highlight w:val="none"/>
          <w:vertAlign w:val="baseline"/>
          <w:lang w:val="en-US" w:eastAsia="zh-CN" w:bidi="ar-SA"/>
        </w:rPr>
        <w:t>1.在线询问、质疑、投诉</w:t>
      </w:r>
    </w:p>
    <w:p w14:paraId="1671369A">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hint="eastAsia" w:ascii="仿宋" w:hAnsi="仿宋" w:eastAsia="仿宋" w:cs="仿宋"/>
          <w:color w:val="auto"/>
          <w:sz w:val="24"/>
          <w:highlight w:val="none"/>
          <w:lang w:eastAsia="zh-CN"/>
        </w:rPr>
        <w:t>〕</w:t>
      </w:r>
      <w:r>
        <w:rPr>
          <w:rFonts w:hint="eastAsia" w:ascii="仿宋" w:hAnsi="仿宋" w:eastAsia="仿宋" w:cs="仿宋"/>
          <w:b w:val="0"/>
          <w:bCs w:val="0"/>
          <w:i w:val="0"/>
          <w:iCs w:val="0"/>
          <w:color w:val="auto"/>
          <w:kern w:val="2"/>
          <w:sz w:val="24"/>
          <w:szCs w:val="20"/>
          <w:highlight w:val="none"/>
          <w:vertAlign w:val="baseline"/>
          <w:lang w:val="en-US" w:eastAsia="zh-CN" w:bidi="ar-SA"/>
        </w:rPr>
        <w:t>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38F4B3A4">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4"/>
          <w:highlight w:val="none"/>
          <w:vertAlign w:val="baseline"/>
          <w:lang w:val="en-US" w:eastAsia="zh-CN" w:bidi="ar-SA"/>
        </w:rPr>
        <w:t>2. 供应商询问</w:t>
      </w:r>
    </w:p>
    <w:p w14:paraId="32DBE865">
      <w:pPr>
        <w:kinsoku/>
        <w:wordWrap w:val="0"/>
        <w:overflowPunct/>
        <w:topLinePunct w:val="0"/>
        <w:autoSpaceDE w:val="0"/>
        <w:autoSpaceDN w:val="0"/>
        <w:bidi w:val="0"/>
        <w:adjustRightInd w:val="0"/>
        <w:spacing w:line="336" w:lineRule="auto"/>
        <w:ind w:firstLine="480" w:firstLineChars="200"/>
        <w:jc w:val="left"/>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0"/>
          <w:sz w:val="24"/>
          <w:szCs w:val="24"/>
          <w:highlight w:val="none"/>
          <w:vertAlign w:val="baseline"/>
          <w:lang w:val="zh-CN" w:eastAsia="zh-CN" w:bidi="ar-SA"/>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w:t>
      </w:r>
      <w:r>
        <w:rPr>
          <w:rFonts w:hint="eastAsia" w:ascii="仿宋" w:hAnsi="仿宋" w:eastAsia="仿宋" w:cs="仿宋"/>
          <w:b w:val="0"/>
          <w:bCs w:val="0"/>
          <w:i w:val="0"/>
          <w:iCs w:val="0"/>
          <w:color w:val="auto"/>
          <w:kern w:val="0"/>
          <w:sz w:val="24"/>
          <w:szCs w:val="24"/>
          <w:highlight w:val="none"/>
          <w:vertAlign w:val="baseline"/>
          <w:lang w:val="en-US" w:eastAsia="zh-CN" w:bidi="ar-SA"/>
        </w:rPr>
        <w:t xml:space="preserve"> </w:t>
      </w:r>
      <w:r>
        <w:rPr>
          <w:rFonts w:hint="eastAsia" w:ascii="仿宋" w:hAnsi="仿宋" w:eastAsia="仿宋" w:cs="仿宋"/>
          <w:b w:val="0"/>
          <w:bCs w:val="0"/>
          <w:i w:val="0"/>
          <w:iCs w:val="0"/>
          <w:color w:val="auto"/>
          <w:kern w:val="0"/>
          <w:sz w:val="24"/>
          <w:szCs w:val="24"/>
          <w:highlight w:val="none"/>
          <w:vertAlign w:val="baseline"/>
          <w:lang w:val="zh-CN" w:eastAsia="zh-CN" w:bidi="ar-SA"/>
        </w:rPr>
        <w:t>的，采购代理机构应当告知供应商向采购人提出。</w:t>
      </w:r>
    </w:p>
    <w:p w14:paraId="5BA5E7F8">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4"/>
          <w:highlight w:val="none"/>
          <w:vertAlign w:val="baseline"/>
          <w:lang w:val="en-US" w:eastAsia="zh-CN" w:bidi="ar-SA"/>
        </w:rPr>
        <w:t>3. 供应商质疑</w:t>
      </w:r>
    </w:p>
    <w:p w14:paraId="079CC106">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0"/>
          <w:sz w:val="24"/>
          <w:szCs w:val="20"/>
          <w:highlight w:val="none"/>
          <w:vertAlign w:val="baseline"/>
          <w:lang w:val="zh-CN" w:eastAsia="zh-CN" w:bidi="ar-SA"/>
        </w:rPr>
        <w:t>3</w:t>
      </w:r>
      <w:r>
        <w:rPr>
          <w:rFonts w:hint="eastAsia" w:ascii="仿宋" w:hAnsi="仿宋" w:eastAsia="仿宋" w:cs="仿宋"/>
          <w:b/>
          <w:bCs/>
          <w:i w:val="0"/>
          <w:iCs w:val="0"/>
          <w:color w:val="auto"/>
          <w:kern w:val="2"/>
          <w:sz w:val="24"/>
          <w:szCs w:val="20"/>
          <w:highlight w:val="none"/>
          <w:vertAlign w:val="baseline"/>
          <w:lang w:val="en-US" w:eastAsia="zh-CN" w:bidi="ar-SA"/>
        </w:rPr>
        <w:t>.1质疑提出时效</w:t>
      </w:r>
    </w:p>
    <w:p w14:paraId="39C7D150">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3.1.1提出质疑的供应商应当是参与所质疑项目采购活动的供应商。潜在供应商已依法获取其可质疑的采购文件的，可以对该文件提出质疑。</w:t>
      </w:r>
    </w:p>
    <w:p w14:paraId="104EE359">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0"/>
          <w:sz w:val="24"/>
          <w:szCs w:val="20"/>
          <w:highlight w:val="none"/>
          <w:vertAlign w:val="baseline"/>
          <w:lang w:val="zh-CN" w:eastAsia="zh-CN" w:bidi="ar-SA"/>
        </w:rPr>
        <w:t>3</w:t>
      </w:r>
      <w:r>
        <w:rPr>
          <w:rFonts w:hint="eastAsia" w:ascii="仿宋" w:hAnsi="仿宋" w:eastAsia="仿宋" w:cs="仿宋"/>
          <w:b w:val="0"/>
          <w:bCs w:val="0"/>
          <w:i w:val="0"/>
          <w:iCs w:val="0"/>
          <w:color w:val="auto"/>
          <w:kern w:val="2"/>
          <w:sz w:val="24"/>
          <w:szCs w:val="20"/>
          <w:highlight w:val="none"/>
          <w:vertAlign w:val="baseline"/>
          <w:lang w:val="en-US" w:eastAsia="zh-CN" w:bidi="ar-SA"/>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1CF61D2A">
      <w:pPr>
        <w:widowControl/>
        <w:kinsoku/>
        <w:wordWrap w:val="0"/>
        <w:overflowPunct/>
        <w:topLinePunct w:val="0"/>
        <w:bidi w:val="0"/>
        <w:adjustRightInd w:val="0"/>
        <w:snapToGrid w:val="0"/>
        <w:spacing w:line="336" w:lineRule="auto"/>
        <w:ind w:firstLine="434" w:firstLineChars="181"/>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snapToGrid/>
          <w:color w:val="auto"/>
          <w:kern w:val="2"/>
          <w:sz w:val="24"/>
          <w:szCs w:val="20"/>
          <w:highlight w:val="none"/>
          <w:vertAlign w:val="baseline"/>
          <w:lang w:val="en-US" w:eastAsia="zh-CN" w:bidi="ar-SA"/>
        </w:rPr>
        <w:t>3.1.2.1对采购文件提出质疑的，质疑期限为供应商获得采购文件之日或者采购文件公告期限届满之日起计算，采购文件在获取截止之日后获得的，应当自采购文件公告期限届满之日起计算。</w:t>
      </w:r>
    </w:p>
    <w:p w14:paraId="5A731ADD">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3.1.2.2对采购过程提出质疑的，质疑期限为各采购程序环节结束之日起计算。</w:t>
      </w:r>
    </w:p>
    <w:p w14:paraId="7891067E">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3.1.2.3对采购结果提出质疑的，质疑期限自采购结果公告期限届满之日起计算。</w:t>
      </w:r>
    </w:p>
    <w:p w14:paraId="06ED4898">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3.1.2.4对同一采购程序环节的质疑，供应商须一次性提出。</w:t>
      </w:r>
    </w:p>
    <w:p w14:paraId="4E539AD3">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0"/>
          <w:sz w:val="24"/>
          <w:szCs w:val="20"/>
          <w:highlight w:val="none"/>
          <w:vertAlign w:val="baseline"/>
          <w:lang w:val="zh-CN" w:eastAsia="zh-CN" w:bidi="ar-SA"/>
        </w:rPr>
        <w:t>3.</w:t>
      </w:r>
      <w:r>
        <w:rPr>
          <w:rFonts w:hint="eastAsia" w:ascii="仿宋" w:hAnsi="仿宋" w:eastAsia="仿宋" w:cs="仿宋"/>
          <w:b/>
          <w:bCs/>
          <w:i w:val="0"/>
          <w:iCs w:val="0"/>
          <w:color w:val="auto"/>
          <w:kern w:val="0"/>
          <w:sz w:val="24"/>
          <w:szCs w:val="20"/>
          <w:highlight w:val="none"/>
          <w:vertAlign w:val="baseline"/>
          <w:lang w:val="en-US" w:eastAsia="zh-CN" w:bidi="ar-SA"/>
        </w:rPr>
        <w:t>2</w:t>
      </w:r>
      <w:r>
        <w:rPr>
          <w:rFonts w:hint="eastAsia" w:ascii="仿宋" w:hAnsi="仿宋" w:eastAsia="仿宋" w:cs="仿宋"/>
          <w:b/>
          <w:bCs/>
          <w:i w:val="0"/>
          <w:iCs w:val="0"/>
          <w:color w:val="auto"/>
          <w:kern w:val="0"/>
          <w:sz w:val="24"/>
          <w:szCs w:val="20"/>
          <w:highlight w:val="none"/>
          <w:vertAlign w:val="baseline"/>
          <w:lang w:val="zh-CN" w:eastAsia="zh-CN" w:bidi="ar-SA"/>
        </w:rPr>
        <w:t>质疑函</w:t>
      </w:r>
    </w:p>
    <w:p w14:paraId="71027BE2">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3.2.1供应商提出质疑应当提交质疑函和必要的证明材料。质疑函应当包括下列内容：</w:t>
      </w:r>
    </w:p>
    <w:p w14:paraId="660E079F">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供应商的姓名或者名称、地址、邮编、联系人及联系电话；</w:t>
      </w:r>
    </w:p>
    <w:p w14:paraId="0C0C3AB7">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质疑项目的名称、编号；</w:t>
      </w:r>
    </w:p>
    <w:p w14:paraId="72DAFB10">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具体、明确的质疑事项和与质疑事项相关的请求；</w:t>
      </w:r>
    </w:p>
    <w:p w14:paraId="47CDF26D">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事实依据；</w:t>
      </w:r>
    </w:p>
    <w:p w14:paraId="5DC9BD34">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必要的法律依据；</w:t>
      </w:r>
    </w:p>
    <w:p w14:paraId="2C130D47">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提出质疑的日期。</w:t>
      </w:r>
    </w:p>
    <w:p w14:paraId="1E73ED80">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供应商提交的质疑函需一式三份。供应商为自然人的，应当由本人签字；供应商为法人或者其他组织的，应当由法定代表人、主要负责人，或者其授权代表签字或者盖章，并加盖公章。</w:t>
      </w:r>
    </w:p>
    <w:p w14:paraId="16FE310D">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0"/>
          <w:highlight w:val="none"/>
          <w:vertAlign w:val="baseline"/>
          <w:lang w:val="en-US" w:eastAsia="zh-CN" w:bidi="ar-SA"/>
        </w:rPr>
        <w:t>质疑函范本及制作说明详见附件1。</w:t>
      </w:r>
    </w:p>
    <w:p w14:paraId="27C34239">
      <w:pPr>
        <w:kinsoku/>
        <w:wordWrap w:val="0"/>
        <w:overflowPunct/>
        <w:topLinePunct w:val="0"/>
        <w:bidi w:val="0"/>
        <w:adjustRightInd w:val="0"/>
        <w:spacing w:line="336" w:lineRule="auto"/>
        <w:ind w:firstLine="482" w:firstLineChars="200"/>
        <w:jc w:val="both"/>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4"/>
          <w:highlight w:val="none"/>
          <w:vertAlign w:val="baseline"/>
          <w:lang w:val="en-US" w:eastAsia="zh-CN" w:bidi="ar-SA"/>
        </w:rPr>
        <w:t>4.供应商投诉</w:t>
      </w:r>
    </w:p>
    <w:p w14:paraId="0CBEFE74">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4.1质疑供应商对采购人或采购代理机构的答复不满意或者采购人、采购代理机构未在规定的时间内作出答复的，可以在答复期满后十五个工作日内向同级政府采购监督管理部门提出投诉。</w:t>
      </w:r>
    </w:p>
    <w:p w14:paraId="4247F8EB">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4.2供应商投诉的事项不得超出已质疑事项的范围，基于质疑答复内容提出的投诉事项除外。</w:t>
      </w:r>
    </w:p>
    <w:p w14:paraId="08BC31E8">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4.3供应商投诉应当有明确的请求和必要的证明材料。</w:t>
      </w:r>
    </w:p>
    <w:p w14:paraId="14132882">
      <w:pPr>
        <w:kinsoku/>
        <w:wordWrap w:val="0"/>
        <w:overflowPunct/>
        <w:topLinePunct w:val="0"/>
        <w:bidi w:val="0"/>
        <w:adjustRightInd w:val="0"/>
        <w:spacing w:line="336" w:lineRule="auto"/>
        <w:ind w:firstLine="480" w:firstLineChars="200"/>
        <w:jc w:val="both"/>
        <w:rPr>
          <w:rFonts w:hint="eastAsia" w:ascii="仿宋" w:hAnsi="仿宋" w:eastAsia="仿宋" w:cs="仿宋"/>
          <w:b/>
          <w:color w:val="auto"/>
          <w:sz w:val="32"/>
          <w:szCs w:val="32"/>
          <w:highlight w:val="none"/>
        </w:rPr>
      </w:pPr>
      <w:r>
        <w:rPr>
          <w:rFonts w:hint="eastAsia" w:ascii="仿宋" w:hAnsi="仿宋" w:eastAsia="仿宋" w:cs="仿宋"/>
          <w:b w:val="0"/>
          <w:bCs w:val="0"/>
          <w:i w:val="0"/>
          <w:iCs w:val="0"/>
          <w:color w:val="auto"/>
          <w:kern w:val="2"/>
          <w:sz w:val="24"/>
          <w:szCs w:val="20"/>
          <w:highlight w:val="none"/>
          <w:vertAlign w:val="baseline"/>
          <w:lang w:val="en-US" w:eastAsia="zh-CN" w:bidi="ar-SA"/>
        </w:rPr>
        <w:t>4.4以联合体形式参加政府采购活动的，其投诉应当由组成联合体的所有供应商共同提出。</w:t>
      </w:r>
    </w:p>
    <w:p w14:paraId="32E0C8D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bCs/>
          <w:i w:val="0"/>
          <w:iCs w:val="0"/>
          <w:color w:val="auto"/>
          <w:kern w:val="2"/>
          <w:sz w:val="24"/>
          <w:szCs w:val="20"/>
          <w:highlight w:val="none"/>
          <w:vertAlign w:val="baseline"/>
          <w:lang w:val="en-US" w:eastAsia="zh-CN" w:bidi="ar-SA"/>
        </w:rPr>
        <w:t>投诉书范本及制作说明详见附件2。</w:t>
      </w:r>
    </w:p>
    <w:p w14:paraId="2CD2BFF3">
      <w:pPr>
        <w:pStyle w:val="23"/>
        <w:keepNext w:val="0"/>
        <w:keepLines w:val="0"/>
        <w:pageBreakBefore w:val="0"/>
        <w:widowControl w:val="0"/>
        <w:kinsoku/>
        <w:wordWrap w:val="0"/>
        <w:overflowPunct/>
        <w:topLinePunct w:val="0"/>
        <w:bidi w:val="0"/>
        <w:adjustRightInd w:val="0"/>
        <w:snapToGrid/>
        <w:spacing w:line="440" w:lineRule="exact"/>
        <w:ind w:firstLine="480" w:firstLineChars="200"/>
        <w:textAlignment w:val="auto"/>
        <w:rPr>
          <w:rFonts w:hint="eastAsia" w:ascii="仿宋" w:hAnsi="仿宋" w:eastAsia="仿宋" w:cs="仿宋"/>
          <w:color w:val="auto"/>
          <w:highlight w:val="none"/>
        </w:rPr>
        <w:sectPr>
          <w:footerReference r:id="rId12" w:type="default"/>
          <w:pgSz w:w="11906" w:h="16838"/>
          <w:pgMar w:top="1474" w:right="1814" w:bottom="1474" w:left="1814" w:header="851" w:footer="992" w:gutter="0"/>
          <w:pgNumType w:fmt="decimal"/>
          <w:cols w:space="720" w:num="1"/>
          <w:docGrid w:linePitch="312" w:charSpace="0"/>
        </w:sectPr>
      </w:pPr>
    </w:p>
    <w:bookmarkEnd w:id="21"/>
    <w:bookmarkEnd w:id="22"/>
    <w:p w14:paraId="6D010B9C">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outlineLvl w:val="0"/>
        <w:rPr>
          <w:rFonts w:hint="eastAsia" w:ascii="仿宋" w:hAnsi="仿宋" w:eastAsia="仿宋" w:cs="仿宋"/>
          <w:b/>
          <w:color w:val="auto"/>
          <w:sz w:val="36"/>
          <w:szCs w:val="36"/>
          <w:highlight w:val="none"/>
        </w:rPr>
      </w:pPr>
      <w:bookmarkStart w:id="39" w:name="第四部分"/>
      <w:r>
        <w:rPr>
          <w:rFonts w:hint="eastAsia" w:ascii="仿宋" w:hAnsi="仿宋" w:eastAsia="仿宋" w:cs="仿宋"/>
          <w:b/>
          <w:color w:val="auto"/>
          <w:sz w:val="36"/>
          <w:szCs w:val="36"/>
          <w:highlight w:val="none"/>
        </w:rPr>
        <w:t>第三部分   招标项目范围及要求</w:t>
      </w:r>
    </w:p>
    <w:bookmarkEnd w:id="39"/>
    <w:p w14:paraId="6B37C67A">
      <w:pPr>
        <w:spacing w:line="300" w:lineRule="auto"/>
        <w:ind w:firstLine="482" w:firstLineChars="200"/>
        <w:jc w:val="left"/>
        <w:rPr>
          <w:rFonts w:hint="default" w:ascii="仿宋" w:hAnsi="仿宋" w:eastAsia="仿宋" w:cs="仿宋"/>
          <w:b/>
          <w:bCs/>
          <w:color w:val="auto"/>
          <w:sz w:val="24"/>
          <w:highlight w:val="none"/>
          <w:lang w:val="en-US" w:eastAsia="zh-CN"/>
        </w:rPr>
      </w:pPr>
      <w:bookmarkStart w:id="40" w:name="第五部分"/>
      <w:bookmarkStart w:id="41" w:name="_Toc86217003"/>
      <w:r>
        <w:rPr>
          <w:rFonts w:hint="eastAsia" w:ascii="仿宋" w:hAnsi="仿宋" w:eastAsia="仿宋" w:cs="仿宋"/>
          <w:b/>
          <w:bCs/>
          <w:color w:val="auto"/>
          <w:sz w:val="24"/>
          <w:highlight w:val="none"/>
          <w:bdr w:val="single" w:color="auto" w:sz="4" w:space="0"/>
        </w:rPr>
        <w:t>01标</w:t>
      </w:r>
      <w:r>
        <w:rPr>
          <w:rFonts w:hint="eastAsia" w:ascii="仿宋" w:hAnsi="仿宋" w:eastAsia="仿宋" w:cs="仿宋"/>
          <w:b/>
          <w:bCs/>
          <w:color w:val="auto"/>
          <w:sz w:val="24"/>
          <w:highlight w:val="none"/>
          <w:lang w:eastAsia="zh-CN"/>
        </w:rPr>
        <w:t>绍兴市中医院钬激光治疗机租赁服务项目，</w:t>
      </w:r>
      <w:r>
        <w:rPr>
          <w:rFonts w:hint="eastAsia" w:ascii="仿宋" w:hAnsi="仿宋" w:eastAsia="仿宋" w:cs="仿宋"/>
          <w:b/>
          <w:bCs/>
          <w:color w:val="auto"/>
          <w:sz w:val="24"/>
          <w:highlight w:val="none"/>
          <w:lang w:val="en-US" w:eastAsia="zh-CN"/>
        </w:rPr>
        <w:t>总预算为21万元，租赁期限为合同签订之日起3年。</w:t>
      </w:r>
    </w:p>
    <w:p w14:paraId="699CD82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color w:val="auto"/>
          <w:sz w:val="21"/>
          <w:szCs w:val="21"/>
          <w:highlight w:val="none"/>
          <w:lang w:val="zh-CN"/>
        </w:rPr>
      </w:pPr>
      <w:r>
        <w:rPr>
          <w:rFonts w:hint="eastAsia" w:ascii="仿宋" w:hAnsi="仿宋" w:eastAsia="仿宋" w:cs="仿宋"/>
          <w:b/>
          <w:bCs/>
          <w:color w:val="auto"/>
          <w:sz w:val="21"/>
          <w:szCs w:val="21"/>
          <w:highlight w:val="none"/>
          <w:lang w:val="zh-CN"/>
        </w:rPr>
        <w:t>一、租赁设备技术参数</w:t>
      </w:r>
    </w:p>
    <w:p w14:paraId="03C367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1.功能：可用于泌尿系结石的碎石、泌尿系肿瘤的汽化和凝固</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zh-CN"/>
        </w:rPr>
        <w:t>（</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提供产品医疗器械注册证或产品使用说明书证明）</w:t>
      </w:r>
    </w:p>
    <w:p w14:paraId="45CA21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2.工作激光输出波长：2100nm±100nm。</w:t>
      </w:r>
    </w:p>
    <w:p w14:paraId="4099F7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3.激光器工作方式：脉冲</w:t>
      </w:r>
      <w:r>
        <w:rPr>
          <w:rFonts w:hint="eastAsia" w:ascii="仿宋" w:hAnsi="仿宋" w:eastAsia="仿宋" w:cs="仿宋"/>
          <w:color w:val="auto"/>
          <w:sz w:val="21"/>
          <w:szCs w:val="21"/>
          <w:highlight w:val="none"/>
          <w:lang w:val="en-US" w:eastAsia="zh-CN"/>
        </w:rPr>
        <w:t>方式</w:t>
      </w:r>
      <w:r>
        <w:rPr>
          <w:rFonts w:hint="eastAsia" w:ascii="仿宋" w:hAnsi="仿宋" w:eastAsia="仿宋" w:cs="仿宋"/>
          <w:color w:val="auto"/>
          <w:sz w:val="21"/>
          <w:szCs w:val="21"/>
          <w:highlight w:val="none"/>
          <w:lang w:val="zh-CN"/>
        </w:rPr>
        <w:t>。</w:t>
      </w:r>
    </w:p>
    <w:p w14:paraId="6BF046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4.激光模式：多模。</w:t>
      </w:r>
    </w:p>
    <w:p w14:paraId="1B3A1E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zh-CN"/>
        </w:rPr>
        <w:t>▲5.光纤终端最大平均输出功率≥80W（</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提供产品使用说明书或</w:t>
      </w:r>
      <w:r>
        <w:rPr>
          <w:rFonts w:hint="eastAsia" w:ascii="仿宋" w:hAnsi="仿宋" w:eastAsia="仿宋" w:cs="仿宋"/>
          <w:color w:val="auto"/>
          <w:sz w:val="21"/>
          <w:szCs w:val="21"/>
          <w:highlight w:val="none"/>
          <w:lang w:val="en-US" w:eastAsia="zh-CN"/>
        </w:rPr>
        <w:t>医疗器械产品技术要求</w:t>
      </w:r>
      <w:r>
        <w:rPr>
          <w:rFonts w:hint="eastAsia" w:ascii="仿宋" w:hAnsi="仿宋" w:eastAsia="仿宋" w:cs="仿宋"/>
          <w:color w:val="auto"/>
          <w:sz w:val="21"/>
          <w:szCs w:val="21"/>
          <w:highlight w:val="none"/>
          <w:lang w:val="zh-CN"/>
        </w:rPr>
        <w:t>证明）</w:t>
      </w:r>
      <w:r>
        <w:rPr>
          <w:rFonts w:hint="eastAsia" w:ascii="仿宋" w:hAnsi="仿宋" w:eastAsia="仿宋" w:cs="仿宋"/>
          <w:color w:val="auto"/>
          <w:sz w:val="21"/>
          <w:szCs w:val="21"/>
          <w:highlight w:val="none"/>
          <w:lang w:val="zh-CN" w:eastAsia="zh-CN"/>
        </w:rPr>
        <w:t>。</w:t>
      </w:r>
    </w:p>
    <w:p w14:paraId="4B51DF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6.光纤末端最大单脉冲能量≥4.5J。</w:t>
      </w:r>
    </w:p>
    <w:p w14:paraId="24A7AF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▲7.激光输出</w:t>
      </w:r>
      <w:r>
        <w:rPr>
          <w:rFonts w:hint="eastAsia" w:ascii="仿宋" w:hAnsi="仿宋" w:eastAsia="仿宋" w:cs="仿宋"/>
          <w:color w:val="auto"/>
          <w:sz w:val="21"/>
          <w:szCs w:val="21"/>
          <w:highlight w:val="none"/>
          <w:lang w:val="en-US" w:eastAsia="zh-CN"/>
        </w:rPr>
        <w:t>功率</w:t>
      </w:r>
      <w:r>
        <w:rPr>
          <w:rFonts w:hint="eastAsia" w:ascii="仿宋" w:hAnsi="仿宋" w:eastAsia="仿宋" w:cs="仿宋"/>
          <w:color w:val="auto"/>
          <w:sz w:val="21"/>
          <w:szCs w:val="21"/>
          <w:highlight w:val="none"/>
          <w:lang w:val="zh-CN"/>
        </w:rPr>
        <w:t>不稳定度≤±5%（</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提供产品使用说明书或</w:t>
      </w:r>
      <w:r>
        <w:rPr>
          <w:rFonts w:hint="eastAsia" w:ascii="仿宋" w:hAnsi="仿宋" w:eastAsia="仿宋" w:cs="仿宋"/>
          <w:color w:val="auto"/>
          <w:sz w:val="21"/>
          <w:szCs w:val="21"/>
          <w:highlight w:val="none"/>
          <w:lang w:val="en-US" w:eastAsia="zh-CN"/>
        </w:rPr>
        <w:t>医疗器械产品技术要求</w:t>
      </w:r>
      <w:r>
        <w:rPr>
          <w:rFonts w:hint="eastAsia" w:ascii="仿宋" w:hAnsi="仿宋" w:eastAsia="仿宋" w:cs="仿宋"/>
          <w:color w:val="auto"/>
          <w:sz w:val="21"/>
          <w:szCs w:val="21"/>
          <w:highlight w:val="none"/>
          <w:lang w:val="zh-CN"/>
        </w:rPr>
        <w:t>证明）。</w:t>
      </w:r>
    </w:p>
    <w:p w14:paraId="5819D9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8.激光输出功率的复现性≤±5%（</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提供产品使用说明书或</w:t>
      </w:r>
      <w:r>
        <w:rPr>
          <w:rFonts w:hint="eastAsia" w:ascii="仿宋" w:hAnsi="仿宋" w:eastAsia="仿宋" w:cs="仿宋"/>
          <w:color w:val="auto"/>
          <w:sz w:val="21"/>
          <w:szCs w:val="21"/>
          <w:highlight w:val="none"/>
          <w:lang w:val="en-US" w:eastAsia="zh-CN"/>
        </w:rPr>
        <w:t>医疗器械产品技术要求</w:t>
      </w:r>
      <w:r>
        <w:rPr>
          <w:rFonts w:hint="eastAsia" w:ascii="仿宋" w:hAnsi="仿宋" w:eastAsia="仿宋" w:cs="仿宋"/>
          <w:color w:val="auto"/>
          <w:sz w:val="21"/>
          <w:szCs w:val="21"/>
          <w:highlight w:val="none"/>
          <w:lang w:val="zh-CN"/>
        </w:rPr>
        <w:t>证明）。</w:t>
      </w:r>
    </w:p>
    <w:p w14:paraId="417A6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9.最大脉冲重复频率≥40Hz。</w:t>
      </w:r>
    </w:p>
    <w:p w14:paraId="677ED0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10.脉冲宽度可调，靶向碎石，提高治疗精准度。</w:t>
      </w:r>
    </w:p>
    <w:p w14:paraId="4D0800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▲11.最小脉冲宽度≤200μs（</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提供产品使用说明书或</w:t>
      </w:r>
      <w:r>
        <w:rPr>
          <w:rFonts w:hint="eastAsia" w:ascii="仿宋" w:hAnsi="仿宋" w:eastAsia="仿宋" w:cs="仿宋"/>
          <w:color w:val="auto"/>
          <w:sz w:val="21"/>
          <w:szCs w:val="21"/>
          <w:highlight w:val="none"/>
          <w:lang w:val="en-US" w:eastAsia="zh-CN"/>
        </w:rPr>
        <w:t>医疗器械产品技术要求</w:t>
      </w:r>
      <w:r>
        <w:rPr>
          <w:rFonts w:hint="eastAsia" w:ascii="仿宋" w:hAnsi="仿宋" w:eastAsia="仿宋" w:cs="仿宋"/>
          <w:color w:val="auto"/>
          <w:sz w:val="21"/>
          <w:szCs w:val="21"/>
          <w:highlight w:val="none"/>
          <w:lang w:val="zh-CN"/>
        </w:rPr>
        <w:t>证明</w:t>
      </w:r>
      <w:r>
        <w:rPr>
          <w:rFonts w:hint="eastAsia" w:ascii="仿宋" w:hAnsi="仿宋" w:eastAsia="仿宋" w:cs="仿宋"/>
          <w:color w:val="auto"/>
          <w:sz w:val="21"/>
          <w:szCs w:val="21"/>
          <w:highlight w:val="none"/>
          <w:lang w:val="zh-CN" w:eastAsia="zh-CN"/>
        </w:rPr>
        <w:t>，并提供设备警示标签</w:t>
      </w:r>
      <w:r>
        <w:rPr>
          <w:rFonts w:hint="eastAsia" w:ascii="仿宋" w:hAnsi="仿宋" w:eastAsia="仿宋" w:cs="仿宋"/>
          <w:color w:val="auto"/>
          <w:sz w:val="21"/>
          <w:szCs w:val="21"/>
          <w:highlight w:val="none"/>
          <w:lang w:val="zh-CN"/>
        </w:rPr>
        <w:t>）。</w:t>
      </w:r>
    </w:p>
    <w:p w14:paraId="5BE49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▲12.最大脉冲宽度≥800μs（</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提供产品使用说明书或</w:t>
      </w:r>
      <w:r>
        <w:rPr>
          <w:rFonts w:hint="eastAsia" w:ascii="仿宋" w:hAnsi="仿宋" w:eastAsia="仿宋" w:cs="仿宋"/>
          <w:color w:val="auto"/>
          <w:sz w:val="21"/>
          <w:szCs w:val="21"/>
          <w:highlight w:val="none"/>
          <w:lang w:val="en-US" w:eastAsia="zh-CN"/>
        </w:rPr>
        <w:t>医疗器械产品技术要求</w:t>
      </w:r>
      <w:r>
        <w:rPr>
          <w:rFonts w:hint="eastAsia" w:ascii="仿宋" w:hAnsi="仿宋" w:eastAsia="仿宋" w:cs="仿宋"/>
          <w:color w:val="auto"/>
          <w:sz w:val="21"/>
          <w:szCs w:val="21"/>
          <w:highlight w:val="none"/>
          <w:lang w:val="zh-CN"/>
        </w:rPr>
        <w:t>证明</w:t>
      </w:r>
      <w:r>
        <w:rPr>
          <w:rFonts w:hint="eastAsia" w:ascii="仿宋" w:hAnsi="仿宋" w:eastAsia="仿宋" w:cs="仿宋"/>
          <w:color w:val="auto"/>
          <w:sz w:val="21"/>
          <w:szCs w:val="21"/>
          <w:highlight w:val="none"/>
          <w:lang w:val="zh-CN" w:eastAsia="zh-CN"/>
        </w:rPr>
        <w:t>，并提供设备警示标签</w:t>
      </w:r>
      <w:r>
        <w:rPr>
          <w:rFonts w:hint="eastAsia" w:ascii="仿宋" w:hAnsi="仿宋" w:eastAsia="仿宋" w:cs="仿宋"/>
          <w:color w:val="auto"/>
          <w:sz w:val="21"/>
          <w:szCs w:val="21"/>
          <w:highlight w:val="none"/>
          <w:lang w:val="zh-CN"/>
        </w:rPr>
        <w:t>）。</w:t>
      </w:r>
    </w:p>
    <w:p w14:paraId="45317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13.激光传输系统：激光光纤。</w:t>
      </w:r>
    </w:p>
    <w:p w14:paraId="00392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14.支持≥5种规格激光光纤，光纤规格可选。</w:t>
      </w:r>
    </w:p>
    <w:p w14:paraId="625629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15.指示光：波长532nm±20nm，功率≤5mW，亮度≥6档可调。</w:t>
      </w:r>
    </w:p>
    <w:p w14:paraId="301EA8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16.彩色触摸显示屏≥8英寸，可显示设备工作状态。</w:t>
      </w:r>
    </w:p>
    <w:p w14:paraId="7FB500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17.具有脉冲总能量统计功能。</w:t>
      </w:r>
    </w:p>
    <w:p w14:paraId="2567E1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18.具有单次手术脉冲数量和总能量统计及显示功能。</w:t>
      </w:r>
    </w:p>
    <w:p w14:paraId="2C22F8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19.具有冷却系统。</w:t>
      </w:r>
    </w:p>
    <w:p w14:paraId="56B067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20.具有应急自动处理系统。</w:t>
      </w:r>
    </w:p>
    <w:p w14:paraId="3643F2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21.具有专家数据库，可在屏幕显示。</w:t>
      </w:r>
    </w:p>
    <w:p w14:paraId="732B90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22.可连续工作≥8小时功率无衰减。（</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提供具有第三方检测机构出具的检测/检验报告证明）</w:t>
      </w:r>
    </w:p>
    <w:p w14:paraId="514043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23.噪声≤70dB。</w:t>
      </w:r>
    </w:p>
    <w:p w14:paraId="055538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★24.所提供的租赁设备为非召回产品。</w:t>
      </w:r>
    </w:p>
    <w:p w14:paraId="705FE1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25.所提供的租赁设备为非停产产品，且来源正规，不存在归属，经济等纠纷问题。设备的使用有效期覆盖项目租赁期。</w:t>
      </w:r>
    </w:p>
    <w:p w14:paraId="3297F1B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color w:val="auto"/>
          <w:sz w:val="21"/>
          <w:szCs w:val="21"/>
          <w:highlight w:val="none"/>
          <w:lang w:val="zh-CN"/>
        </w:rPr>
      </w:pPr>
      <w:r>
        <w:rPr>
          <w:rFonts w:hint="eastAsia" w:ascii="仿宋" w:hAnsi="仿宋" w:eastAsia="仿宋" w:cs="仿宋"/>
          <w:b/>
          <w:bCs/>
          <w:color w:val="auto"/>
          <w:sz w:val="21"/>
          <w:szCs w:val="21"/>
          <w:highlight w:val="none"/>
          <w:lang w:val="zh-CN"/>
        </w:rPr>
        <w:t>二、租赁设备配置要求</w:t>
      </w:r>
    </w:p>
    <w:p w14:paraId="1A8436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宋体" w:cs="仿宋"/>
          <w:color w:val="auto"/>
          <w:sz w:val="21"/>
          <w:szCs w:val="21"/>
          <w:highlight w:val="none"/>
          <w:lang w:val="zh-CN" w:eastAsia="zh-CN"/>
        </w:rPr>
      </w:pPr>
      <w:r>
        <w:rPr>
          <w:rFonts w:hint="eastAsia" w:ascii="仿宋" w:hAnsi="仿宋" w:eastAsia="仿宋" w:cs="仿宋"/>
          <w:color w:val="auto"/>
          <w:sz w:val="21"/>
          <w:szCs w:val="21"/>
          <w:highlight w:val="none"/>
          <w:lang w:val="zh-CN"/>
        </w:rPr>
        <w:t>（一）主要配置要求（每套设备至少包含但不限于以下内容）</w:t>
      </w:r>
      <w:r>
        <w:rPr>
          <w:rFonts w:hint="eastAsia"/>
          <w:color w:val="auto"/>
          <w:highlight w:val="none"/>
          <w:lang w:eastAsia="zh-CN"/>
        </w:rPr>
        <w:t>：</w:t>
      </w:r>
    </w:p>
    <w:p w14:paraId="6812E0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w:t>
      </w:r>
      <w:r>
        <w:rPr>
          <w:rFonts w:hint="eastAsia" w:ascii="仿宋" w:hAnsi="仿宋" w:eastAsia="仿宋" w:cs="仿宋"/>
          <w:color w:val="auto"/>
          <w:sz w:val="21"/>
          <w:szCs w:val="21"/>
          <w:highlight w:val="none"/>
          <w:lang w:val="en-US" w:eastAsia="zh-CN"/>
        </w:rPr>
        <w:t>钬</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en-US" w:eastAsia="zh-CN"/>
        </w:rPr>
        <w:t>Ho：YAG</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zh-CN"/>
        </w:rPr>
        <w:t>激光治疗机</w:t>
      </w:r>
      <w:r>
        <w:rPr>
          <w:rFonts w:hint="eastAsia" w:ascii="仿宋" w:hAnsi="仿宋" w:eastAsia="仿宋" w:cs="仿宋"/>
          <w:color w:val="auto"/>
          <w:sz w:val="21"/>
          <w:szCs w:val="21"/>
          <w:highlight w:val="none"/>
          <w:lang w:val="en-US" w:eastAsia="zh-CN"/>
        </w:rPr>
        <w:t>主机</w:t>
      </w:r>
      <w:r>
        <w:rPr>
          <w:rFonts w:hint="eastAsia" w:ascii="仿宋" w:hAnsi="仿宋" w:eastAsia="仿宋" w:cs="仿宋"/>
          <w:color w:val="auto"/>
          <w:sz w:val="21"/>
          <w:szCs w:val="21"/>
          <w:highlight w:val="none"/>
          <w:lang w:val="zh-CN"/>
        </w:rPr>
        <w:t xml:space="preserve"> 1台</w:t>
      </w:r>
    </w:p>
    <w:p w14:paraId="181E8A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2.脚踏开关 1套</w:t>
      </w:r>
    </w:p>
    <w:p w14:paraId="025967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3.钬激光</w:t>
      </w:r>
      <w:r>
        <w:rPr>
          <w:rFonts w:hint="eastAsia" w:ascii="仿宋" w:hAnsi="仿宋" w:eastAsia="仿宋" w:cs="仿宋"/>
          <w:color w:val="auto"/>
          <w:sz w:val="21"/>
          <w:szCs w:val="21"/>
          <w:highlight w:val="none"/>
          <w:lang w:val="en-US" w:eastAsia="zh-CN"/>
        </w:rPr>
        <w:t>附件，满足临床需求</w:t>
      </w:r>
    </w:p>
    <w:p w14:paraId="20AB34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4.光纤切割刀 1个</w:t>
      </w:r>
    </w:p>
    <w:p w14:paraId="758CF5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5.光纤剥离器 1个</w:t>
      </w:r>
    </w:p>
    <w:p w14:paraId="21754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6.手持端面检测仪 1套</w:t>
      </w:r>
    </w:p>
    <w:p w14:paraId="39ABA8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 xml:space="preserve">7.激光防护眼镜 </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zh-CN"/>
        </w:rPr>
        <w:t>个</w:t>
      </w:r>
    </w:p>
    <w:p w14:paraId="55B93E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8.电源线 1根</w:t>
      </w:r>
    </w:p>
    <w:p w14:paraId="37C63C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9.激光标识（含警示牌） 1套</w:t>
      </w:r>
    </w:p>
    <w:p w14:paraId="16A91B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lang w:val="zh-CN"/>
        </w:rPr>
        <w:t>.简易操作说明 1份</w:t>
      </w:r>
    </w:p>
    <w:p w14:paraId="6401A1A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color w:val="auto"/>
          <w:sz w:val="21"/>
          <w:szCs w:val="21"/>
          <w:highlight w:val="none"/>
          <w:lang w:val="zh-CN"/>
        </w:rPr>
      </w:pPr>
      <w:r>
        <w:rPr>
          <w:rFonts w:hint="eastAsia" w:ascii="仿宋" w:hAnsi="仿宋" w:eastAsia="仿宋" w:cs="仿宋"/>
          <w:b/>
          <w:bCs/>
          <w:color w:val="auto"/>
          <w:sz w:val="21"/>
          <w:szCs w:val="21"/>
          <w:highlight w:val="none"/>
          <w:lang w:val="en-US" w:eastAsia="zh-CN"/>
        </w:rPr>
        <w:t>三</w:t>
      </w:r>
      <w:r>
        <w:rPr>
          <w:rFonts w:hint="eastAsia" w:ascii="仿宋" w:hAnsi="仿宋" w:eastAsia="仿宋" w:cs="仿宋"/>
          <w:b/>
          <w:bCs/>
          <w:color w:val="auto"/>
          <w:sz w:val="21"/>
          <w:szCs w:val="21"/>
          <w:highlight w:val="none"/>
          <w:lang w:val="zh-CN"/>
        </w:rPr>
        <w:t>、租赁设备售后服务及其它</w:t>
      </w:r>
    </w:p>
    <w:p w14:paraId="356FBA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1</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zh-CN"/>
        </w:rPr>
        <w:t>租赁设备属于医疗器械管理的，供应商应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如租赁设备不属于医疗器械管理的，供应商须在</w:t>
      </w:r>
      <w:r>
        <w:rPr>
          <w:rFonts w:hint="eastAsia" w:ascii="仿宋" w:hAnsi="仿宋" w:eastAsia="仿宋" w:cs="仿宋"/>
          <w:color w:val="auto"/>
          <w:sz w:val="21"/>
          <w:szCs w:val="21"/>
          <w:highlight w:val="none"/>
          <w:lang w:val="en-US" w:eastAsia="zh-CN"/>
        </w:rPr>
        <w:t>投标时</w:t>
      </w:r>
      <w:r>
        <w:rPr>
          <w:rFonts w:hint="eastAsia" w:ascii="仿宋" w:hAnsi="仿宋" w:eastAsia="仿宋" w:cs="仿宋"/>
          <w:color w:val="auto"/>
          <w:sz w:val="21"/>
          <w:szCs w:val="21"/>
          <w:highlight w:val="none"/>
          <w:lang w:val="zh-CN"/>
        </w:rPr>
        <w:t>进行</w:t>
      </w:r>
      <w:r>
        <w:rPr>
          <w:rFonts w:hint="eastAsia" w:ascii="仿宋" w:hAnsi="仿宋" w:eastAsia="仿宋" w:cs="仿宋"/>
          <w:color w:val="auto"/>
          <w:sz w:val="21"/>
          <w:szCs w:val="21"/>
          <w:highlight w:val="none"/>
          <w:lang w:val="en-US" w:eastAsia="zh-CN"/>
        </w:rPr>
        <w:t>情况</w:t>
      </w:r>
      <w:r>
        <w:rPr>
          <w:rFonts w:hint="eastAsia" w:ascii="仿宋" w:hAnsi="仿宋" w:eastAsia="仿宋" w:cs="仿宋"/>
          <w:color w:val="auto"/>
          <w:sz w:val="21"/>
          <w:szCs w:val="21"/>
          <w:highlight w:val="none"/>
          <w:lang w:val="zh-CN"/>
        </w:rPr>
        <w:t>说明。（如国家另有规定，则适用其规定）。</w:t>
      </w:r>
    </w:p>
    <w:p w14:paraId="4157C0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val="zh-CN"/>
        </w:rPr>
        <w:t>、租赁设备</w:t>
      </w:r>
      <w:r>
        <w:rPr>
          <w:rFonts w:hint="eastAsia" w:ascii="仿宋" w:hAnsi="仿宋" w:eastAsia="仿宋" w:cs="仿宋"/>
          <w:color w:val="auto"/>
          <w:sz w:val="21"/>
          <w:szCs w:val="21"/>
          <w:highlight w:val="none"/>
          <w:lang w:val="en-US" w:eastAsia="zh-CN"/>
        </w:rPr>
        <w:t>服务要求</w:t>
      </w:r>
      <w:r>
        <w:rPr>
          <w:rFonts w:hint="eastAsia" w:ascii="仿宋" w:hAnsi="仿宋" w:eastAsia="仿宋" w:cs="仿宋"/>
          <w:color w:val="auto"/>
          <w:sz w:val="21"/>
          <w:szCs w:val="21"/>
          <w:highlight w:val="none"/>
          <w:lang w:val="zh-CN"/>
        </w:rPr>
        <w:t>：自采购</w:t>
      </w:r>
      <w:r>
        <w:rPr>
          <w:rFonts w:hint="eastAsia" w:ascii="仿宋" w:hAnsi="仿宋" w:eastAsia="仿宋" w:cs="仿宋"/>
          <w:color w:val="auto"/>
          <w:sz w:val="21"/>
          <w:szCs w:val="21"/>
          <w:highlight w:val="none"/>
          <w:lang w:val="en-US" w:eastAsia="zh-CN"/>
        </w:rPr>
        <w:t>人租赁设备</w:t>
      </w:r>
      <w:r>
        <w:rPr>
          <w:rFonts w:hint="eastAsia" w:ascii="仿宋" w:hAnsi="仿宋" w:eastAsia="仿宋" w:cs="仿宋"/>
          <w:color w:val="auto"/>
          <w:sz w:val="21"/>
          <w:szCs w:val="21"/>
          <w:highlight w:val="none"/>
          <w:lang w:val="zh-CN"/>
        </w:rPr>
        <w:t>验收合格之日起</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en-US" w:eastAsia="zh-CN"/>
        </w:rPr>
        <w:t>至租赁合同结束止，</w:t>
      </w:r>
      <w:r>
        <w:rPr>
          <w:rFonts w:hint="eastAsia" w:ascii="仿宋" w:hAnsi="仿宋" w:eastAsia="仿宋" w:cs="仿宋"/>
          <w:color w:val="auto"/>
          <w:sz w:val="21"/>
          <w:szCs w:val="21"/>
          <w:highlight w:val="none"/>
          <w:lang w:val="zh-CN"/>
        </w:rPr>
        <w:t>租赁设备</w:t>
      </w:r>
      <w:r>
        <w:rPr>
          <w:rFonts w:hint="eastAsia" w:ascii="仿宋" w:hAnsi="仿宋" w:eastAsia="仿宋" w:cs="仿宋"/>
          <w:color w:val="auto"/>
          <w:sz w:val="21"/>
          <w:szCs w:val="21"/>
          <w:highlight w:val="none"/>
          <w:lang w:val="en-US" w:eastAsia="zh-CN"/>
        </w:rPr>
        <w:t>由中标人负责</w:t>
      </w:r>
      <w:r>
        <w:rPr>
          <w:rFonts w:hint="eastAsia" w:ascii="仿宋" w:hAnsi="仿宋" w:eastAsia="仿宋" w:cs="仿宋"/>
          <w:color w:val="auto"/>
          <w:sz w:val="21"/>
          <w:szCs w:val="21"/>
          <w:highlight w:val="none"/>
          <w:lang w:val="zh-CN"/>
        </w:rPr>
        <w:t>整机全保（整机含易损件）；</w:t>
      </w:r>
      <w:r>
        <w:rPr>
          <w:rFonts w:hint="eastAsia" w:ascii="仿宋" w:hAnsi="仿宋" w:eastAsia="仿宋" w:cs="仿宋"/>
          <w:color w:val="auto"/>
          <w:sz w:val="21"/>
          <w:szCs w:val="21"/>
          <w:highlight w:val="none"/>
          <w:lang w:val="en-US" w:eastAsia="zh-CN"/>
        </w:rPr>
        <w:t>租赁</w:t>
      </w:r>
      <w:r>
        <w:rPr>
          <w:rFonts w:hint="eastAsia" w:ascii="仿宋" w:hAnsi="仿宋" w:eastAsia="仿宋" w:cs="仿宋"/>
          <w:color w:val="auto"/>
          <w:sz w:val="21"/>
          <w:szCs w:val="21"/>
          <w:highlight w:val="none"/>
          <w:lang w:val="zh-CN"/>
        </w:rPr>
        <w:t>期内支持软件升级（人工费等额外费用</w:t>
      </w:r>
      <w:r>
        <w:rPr>
          <w:rFonts w:hint="eastAsia" w:ascii="仿宋" w:hAnsi="仿宋" w:eastAsia="仿宋" w:cs="仿宋"/>
          <w:color w:val="auto"/>
          <w:sz w:val="21"/>
          <w:szCs w:val="21"/>
          <w:highlight w:val="none"/>
          <w:lang w:val="en-US" w:eastAsia="zh-CN"/>
        </w:rPr>
        <w:t>由中标人承担</w:t>
      </w:r>
      <w:r>
        <w:rPr>
          <w:rFonts w:hint="eastAsia" w:ascii="仿宋" w:hAnsi="仿宋" w:eastAsia="仿宋" w:cs="仿宋"/>
          <w:color w:val="auto"/>
          <w:sz w:val="21"/>
          <w:szCs w:val="21"/>
          <w:highlight w:val="none"/>
          <w:lang w:val="zh-CN"/>
        </w:rPr>
        <w:t>）。</w:t>
      </w:r>
      <w:r>
        <w:rPr>
          <w:rFonts w:hint="eastAsia" w:ascii="仿宋" w:hAnsi="仿宋" w:eastAsia="仿宋" w:cs="仿宋"/>
          <w:color w:val="auto"/>
          <w:sz w:val="21"/>
          <w:szCs w:val="21"/>
          <w:highlight w:val="none"/>
          <w:lang w:val="en-US" w:eastAsia="zh-CN"/>
        </w:rPr>
        <w:t>租赁</w:t>
      </w:r>
      <w:r>
        <w:rPr>
          <w:rFonts w:hint="eastAsia" w:ascii="仿宋" w:hAnsi="仿宋" w:eastAsia="仿宋" w:cs="仿宋"/>
          <w:color w:val="auto"/>
          <w:sz w:val="21"/>
          <w:szCs w:val="21"/>
          <w:highlight w:val="none"/>
          <w:lang w:val="zh-CN"/>
        </w:rPr>
        <w:t>期内设备故障单次停机时间</w:t>
      </w:r>
      <w:r>
        <w:rPr>
          <w:rFonts w:hint="eastAsia" w:ascii="仿宋" w:hAnsi="仿宋" w:eastAsia="仿宋" w:cs="仿宋"/>
          <w:color w:val="auto"/>
          <w:sz w:val="21"/>
          <w:szCs w:val="21"/>
          <w:highlight w:val="none"/>
          <w:lang w:val="en-US" w:eastAsia="zh-CN"/>
        </w:rPr>
        <w:t>超过</w:t>
      </w:r>
      <w:r>
        <w:rPr>
          <w:rFonts w:hint="eastAsia" w:ascii="仿宋" w:hAnsi="仿宋" w:eastAsia="仿宋" w:cs="仿宋"/>
          <w:color w:val="auto"/>
          <w:sz w:val="21"/>
          <w:szCs w:val="21"/>
          <w:highlight w:val="none"/>
          <w:lang w:val="zh-CN"/>
        </w:rPr>
        <w:t>5个工作日，采购人有权</w:t>
      </w:r>
      <w:r>
        <w:rPr>
          <w:rFonts w:hint="eastAsia" w:ascii="仿宋" w:hAnsi="仿宋" w:eastAsia="仿宋" w:cs="仿宋"/>
          <w:color w:val="auto"/>
          <w:sz w:val="21"/>
          <w:szCs w:val="21"/>
          <w:highlight w:val="none"/>
          <w:lang w:val="en-US" w:eastAsia="zh-CN"/>
        </w:rPr>
        <w:t>要求中标人提供同类型租赁的备用设备或</w:t>
      </w:r>
      <w:r>
        <w:rPr>
          <w:rFonts w:hint="eastAsia" w:ascii="仿宋" w:hAnsi="仿宋" w:eastAsia="仿宋" w:cs="仿宋"/>
          <w:color w:val="auto"/>
          <w:sz w:val="21"/>
          <w:szCs w:val="21"/>
          <w:highlight w:val="none"/>
          <w:lang w:val="zh-CN"/>
        </w:rPr>
        <w:t>聘请第三方公司对该次故障进行维</w:t>
      </w:r>
      <w:r>
        <w:rPr>
          <w:rFonts w:hint="eastAsia" w:ascii="仿宋" w:hAnsi="仿宋" w:eastAsia="仿宋" w:cs="仿宋"/>
          <w:color w:val="auto"/>
          <w:sz w:val="21"/>
          <w:szCs w:val="21"/>
          <w:highlight w:val="none"/>
          <w:lang w:val="en-US" w:eastAsia="zh-CN"/>
        </w:rPr>
        <w:t>修</w:t>
      </w:r>
      <w:r>
        <w:rPr>
          <w:rFonts w:hint="eastAsia" w:ascii="仿宋" w:hAnsi="仿宋" w:eastAsia="仿宋" w:cs="仿宋"/>
          <w:color w:val="auto"/>
          <w:sz w:val="21"/>
          <w:szCs w:val="21"/>
          <w:highlight w:val="none"/>
          <w:lang w:val="zh-CN"/>
        </w:rPr>
        <w:t>，由此产生的费用由中标人</w:t>
      </w:r>
      <w:r>
        <w:rPr>
          <w:rFonts w:hint="eastAsia" w:ascii="仿宋" w:hAnsi="仿宋" w:eastAsia="仿宋" w:cs="仿宋"/>
          <w:color w:val="auto"/>
          <w:sz w:val="21"/>
          <w:szCs w:val="21"/>
          <w:highlight w:val="none"/>
          <w:lang w:val="en-US" w:eastAsia="zh-CN"/>
        </w:rPr>
        <w:t>承担</w:t>
      </w:r>
      <w:r>
        <w:rPr>
          <w:rFonts w:hint="eastAsia" w:ascii="仿宋" w:hAnsi="仿宋" w:eastAsia="仿宋" w:cs="仿宋"/>
          <w:color w:val="auto"/>
          <w:sz w:val="21"/>
          <w:szCs w:val="21"/>
          <w:highlight w:val="none"/>
          <w:lang w:val="zh-CN"/>
        </w:rPr>
        <w:t>。</w:t>
      </w:r>
    </w:p>
    <w:p w14:paraId="12042E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en-US" w:eastAsia="zh-CN"/>
        </w:rPr>
        <w:t>租赁</w:t>
      </w:r>
      <w:r>
        <w:rPr>
          <w:rFonts w:hint="eastAsia" w:ascii="仿宋" w:hAnsi="仿宋" w:eastAsia="仿宋" w:cs="仿宋"/>
          <w:color w:val="auto"/>
          <w:sz w:val="21"/>
          <w:szCs w:val="21"/>
          <w:highlight w:val="none"/>
          <w:lang w:val="zh-CN" w:eastAsia="zh-CN"/>
        </w:rPr>
        <w:t>期内，中标人负责本项目租赁设备的保修保养服务，其中预防性保养不少于2次/年，并提供维保记录，至少包含设备日常维护保养、故障维修、零配件更换及其他维护保修保养服务，以上费用均包含在投标价中，采购人不再另行支付。（设备耗材除外）</w:t>
      </w:r>
    </w:p>
    <w:p w14:paraId="2B83FA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lang w:val="zh-CN" w:eastAsia="zh-CN"/>
        </w:rPr>
        <w:t>、</w:t>
      </w:r>
      <w:r>
        <w:rPr>
          <w:rFonts w:hint="eastAsia" w:ascii="仿宋" w:hAnsi="仿宋" w:eastAsia="仿宋" w:cs="仿宋"/>
          <w:color w:val="auto"/>
          <w:sz w:val="21"/>
          <w:szCs w:val="21"/>
          <w:highlight w:val="none"/>
          <w:lang w:val="en-US" w:eastAsia="zh-CN"/>
        </w:rPr>
        <w:t>中标后，中标人须</w:t>
      </w:r>
      <w:r>
        <w:rPr>
          <w:rFonts w:hint="eastAsia" w:ascii="仿宋" w:hAnsi="仿宋" w:eastAsia="仿宋" w:cs="仿宋"/>
          <w:color w:val="auto"/>
          <w:sz w:val="21"/>
          <w:szCs w:val="21"/>
          <w:highlight w:val="none"/>
          <w:lang w:val="zh-CN" w:eastAsia="zh-CN"/>
        </w:rPr>
        <w:t>提供厂家出具的保修证明（加盖厂家公章），租赁设备保修期内维保服务由原厂提供。</w:t>
      </w:r>
    </w:p>
    <w:p w14:paraId="744440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lang w:val="zh-CN" w:eastAsia="zh-CN"/>
        </w:rPr>
        <w:t>、有24小时免费维修咨询电话。故障响应时间2小时，24小时工程师到达现场。如维修时间超过</w:t>
      </w:r>
      <w:r>
        <w:rPr>
          <w:rFonts w:hint="eastAsia" w:ascii="仿宋" w:hAnsi="仿宋" w:eastAsia="仿宋" w:cs="仿宋"/>
          <w:color w:val="auto"/>
          <w:sz w:val="21"/>
          <w:szCs w:val="21"/>
          <w:highlight w:val="none"/>
          <w:lang w:val="en-US" w:eastAsia="zh-CN"/>
        </w:rPr>
        <w:t>48</w:t>
      </w:r>
      <w:r>
        <w:rPr>
          <w:rFonts w:hint="eastAsia" w:ascii="仿宋" w:hAnsi="仿宋" w:eastAsia="仿宋" w:cs="仿宋"/>
          <w:color w:val="auto"/>
          <w:sz w:val="21"/>
          <w:szCs w:val="21"/>
          <w:highlight w:val="none"/>
          <w:lang w:val="zh-CN" w:eastAsia="zh-CN"/>
        </w:rPr>
        <w:t>小时需提供备用机给采购人使用至仪器修好为止。</w:t>
      </w:r>
    </w:p>
    <w:p w14:paraId="0FB432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lang w:val="zh-CN" w:eastAsia="zh-CN"/>
        </w:rPr>
        <w:t>、装机培训时必须提供设备维修手册、故障代码表、维修密码等资料。</w:t>
      </w:r>
    </w:p>
    <w:p w14:paraId="20704E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lang w:val="zh-CN" w:eastAsia="zh-CN"/>
        </w:rPr>
        <w:t>、投标人需承诺在中标后可为采购人提供现场培训服务（培训服务由租赁设备生产厂家或其授权的售后服务商提供）：组织专业技术人员对采购人科室使用设备人员和相关管理人员进行设备使用和维护的专业培训，主要内容为设备的基本结构、性能、主要部件的构造、日常使用保养与管理、常见故障的排除、紧急情况的处理等，并保证两名或以上操作人员熟练掌握操作技术为止。</w:t>
      </w:r>
      <w:r>
        <w:rPr>
          <w:rFonts w:hint="eastAsia" w:ascii="仿宋" w:hAnsi="仿宋" w:eastAsia="仿宋" w:cs="仿宋"/>
          <w:b/>
          <w:bCs/>
          <w:color w:val="auto"/>
          <w:sz w:val="21"/>
          <w:szCs w:val="21"/>
          <w:highlight w:val="none"/>
          <w:lang w:val="zh-CN" w:eastAsia="zh-CN"/>
        </w:rPr>
        <w:t>(投标文件中提供承诺函，加盖投标人公章，格式自拟)</w:t>
      </w:r>
    </w:p>
    <w:p w14:paraId="727B92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lang w:val="zh-CN" w:eastAsia="zh-CN"/>
        </w:rPr>
        <w:t>、项目履约考核，在</w:t>
      </w:r>
      <w:r>
        <w:rPr>
          <w:rFonts w:hint="eastAsia" w:ascii="仿宋" w:hAnsi="仿宋" w:eastAsia="仿宋" w:cs="仿宋"/>
          <w:color w:val="auto"/>
          <w:sz w:val="21"/>
          <w:szCs w:val="21"/>
          <w:highlight w:val="none"/>
          <w:lang w:val="en-US" w:eastAsia="zh-CN"/>
        </w:rPr>
        <w:t>租赁</w:t>
      </w:r>
      <w:r>
        <w:rPr>
          <w:rFonts w:hint="eastAsia" w:ascii="仿宋" w:hAnsi="仿宋" w:eastAsia="仿宋" w:cs="仿宋"/>
          <w:color w:val="auto"/>
          <w:sz w:val="21"/>
          <w:szCs w:val="21"/>
          <w:highlight w:val="none"/>
          <w:lang w:val="zh-CN" w:eastAsia="zh-CN"/>
        </w:rPr>
        <w:t>期内保证≥95%的开机率，按全年365天计算，停机时间不超过18天。如果此开机率由于投标人或租赁设备的原因（非采购人原因）未能达到，按1：2比例顺延租赁期时间（按天计算，开机日每降低1天，保修期顺延2天）。</w:t>
      </w:r>
    </w:p>
    <w:p w14:paraId="417894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zh-CN" w:eastAsia="zh-CN"/>
        </w:rPr>
        <w:t>、租赁服务期结束后，设备的拆除及搬运由中标人负责，费用包含在投标报价中。</w:t>
      </w:r>
    </w:p>
    <w:p w14:paraId="5CFD092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before="120" w:after="120" w:line="360" w:lineRule="auto"/>
        <w:ind w:right="0" w:rightChars="0" w:firstLine="422" w:firstLineChars="200"/>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val="en-US" w:eastAsia="zh-CN"/>
        </w:rPr>
        <w:t>四、售后服务要求：</w:t>
      </w:r>
      <w:r>
        <w:rPr>
          <w:rFonts w:hint="eastAsia" w:ascii="仿宋" w:hAnsi="仿宋" w:eastAsia="仿宋" w:cs="仿宋"/>
          <w:b/>
          <w:bCs/>
          <w:color w:val="auto"/>
          <w:sz w:val="21"/>
          <w:szCs w:val="21"/>
          <w:highlight w:val="none"/>
          <w:lang w:val="zh-CN" w:eastAsia="zh-CN"/>
        </w:rPr>
        <w:t>有完善的销售供应和售后服</w:t>
      </w:r>
      <w:r>
        <w:rPr>
          <w:rFonts w:hint="eastAsia" w:ascii="仿宋" w:hAnsi="仿宋" w:eastAsia="仿宋" w:cs="仿宋"/>
          <w:b/>
          <w:bCs/>
          <w:color w:val="auto"/>
          <w:sz w:val="21"/>
          <w:szCs w:val="21"/>
          <w:highlight w:val="none"/>
          <w:lang w:eastAsia="zh-CN"/>
        </w:rPr>
        <w:t>务的保障体系</w:t>
      </w:r>
    </w:p>
    <w:p w14:paraId="25B4FAFF">
      <w:pPr>
        <w:widowControl w:val="0"/>
        <w:spacing w:after="0" w:line="360" w:lineRule="auto"/>
        <w:ind w:firstLine="421"/>
        <w:jc w:val="left"/>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五</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rPr>
        <w:t>付款方式</w:t>
      </w:r>
      <w:r>
        <w:rPr>
          <w:rFonts w:hint="eastAsia" w:ascii="仿宋" w:hAnsi="仿宋" w:eastAsia="仿宋" w:cs="仿宋"/>
          <w:b/>
          <w:bCs/>
          <w:color w:val="auto"/>
          <w:sz w:val="21"/>
          <w:szCs w:val="21"/>
          <w:highlight w:val="none"/>
          <w:lang w:eastAsia="zh-CN"/>
        </w:rPr>
        <w:t>：租赁合同一年一签，合同签订后，设备正常启用一个月后，医院支付合同租金的</w:t>
      </w:r>
      <w:r>
        <w:rPr>
          <w:rFonts w:hint="eastAsia" w:ascii="仿宋" w:hAnsi="仿宋" w:eastAsia="仿宋" w:cs="仿宋"/>
          <w:b/>
          <w:bCs/>
          <w:color w:val="auto"/>
          <w:sz w:val="21"/>
          <w:szCs w:val="21"/>
          <w:highlight w:val="none"/>
          <w:lang w:val="en-US" w:eastAsia="zh-CN"/>
        </w:rPr>
        <w:t>50%，设备正常使用6个月后，支付合同租金余下的50%。</w:t>
      </w:r>
    </w:p>
    <w:p w14:paraId="6547A9E4">
      <w:pPr>
        <w:pStyle w:val="60"/>
        <w:keepLines w:val="0"/>
        <w:pageBreakBefore w:val="0"/>
        <w:kinsoku/>
        <w:overflowPunct/>
        <w:topLinePunct w:val="0"/>
        <w:bidi w:val="0"/>
        <w:spacing w:after="0" w:line="440" w:lineRule="exact"/>
        <w:ind w:left="0" w:leftChars="0" w:firstLine="0" w:firstLineChars="0"/>
        <w:rPr>
          <w:rFonts w:hint="eastAsia" w:ascii="仿宋" w:hAnsi="仿宋" w:eastAsia="仿宋" w:cs="仿宋"/>
          <w:b/>
          <w:bCs/>
          <w:iCs/>
          <w:color w:val="auto"/>
          <w:sz w:val="24"/>
          <w:szCs w:val="24"/>
          <w:highlight w:val="none"/>
        </w:rPr>
      </w:pPr>
    </w:p>
    <w:p w14:paraId="0638CF45">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w:t>
      </w:r>
      <w:r>
        <w:rPr>
          <w:rFonts w:hint="eastAsia" w:ascii="仿宋" w:hAnsi="仿宋" w:eastAsia="仿宋" w:cs="仿宋"/>
          <w:b/>
          <w:color w:val="auto"/>
          <w:sz w:val="36"/>
          <w:szCs w:val="36"/>
          <w:highlight w:val="none"/>
          <w:lang w:eastAsia="zh-CN"/>
        </w:rPr>
        <w:t>四</w:t>
      </w:r>
      <w:r>
        <w:rPr>
          <w:rFonts w:hint="eastAsia" w:ascii="仿宋" w:hAnsi="仿宋" w:eastAsia="仿宋" w:cs="仿宋"/>
          <w:b/>
          <w:color w:val="auto"/>
          <w:sz w:val="36"/>
          <w:szCs w:val="36"/>
          <w:highlight w:val="none"/>
        </w:rPr>
        <w:t>部分 拟签订的合同文本</w:t>
      </w:r>
    </w:p>
    <w:p w14:paraId="63587F33">
      <w:pPr>
        <w:kinsoku/>
        <w:wordWrap w:val="0"/>
        <w:overflowPunct/>
        <w:topLinePunct w:val="0"/>
        <w:bidi w:val="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合同编号：</w:t>
      </w:r>
      <w:r>
        <w:rPr>
          <w:rFonts w:hint="eastAsia" w:ascii="仿宋" w:hAnsi="仿宋" w:eastAsia="仿宋" w:cs="仿宋"/>
          <w:color w:val="auto"/>
          <w:sz w:val="24"/>
          <w:highlight w:val="none"/>
          <w:u w:val="single"/>
        </w:rPr>
        <w:t xml:space="preserve">           </w:t>
      </w:r>
    </w:p>
    <w:p w14:paraId="4C38AB54">
      <w:pPr>
        <w:kinsoku/>
        <w:wordWrap w:val="0"/>
        <w:overflowPunct/>
        <w:topLinePunct w:val="0"/>
        <w:bidi w:val="0"/>
        <w:spacing w:line="480" w:lineRule="auto"/>
        <w:jc w:val="center"/>
        <w:rPr>
          <w:rFonts w:hint="eastAsia" w:ascii="仿宋" w:hAnsi="仿宋" w:eastAsia="仿宋" w:cs="仿宋"/>
          <w:b/>
          <w:color w:val="auto"/>
          <w:sz w:val="28"/>
          <w:szCs w:val="28"/>
          <w:highlight w:val="none"/>
        </w:rPr>
      </w:pPr>
    </w:p>
    <w:p w14:paraId="733F7959">
      <w:pPr>
        <w:kinsoku/>
        <w:wordWrap w:val="0"/>
        <w:overflowPunct/>
        <w:topLinePunct w:val="0"/>
        <w:bidi w:val="0"/>
        <w:spacing w:line="480" w:lineRule="auto"/>
        <w:jc w:val="center"/>
        <w:rPr>
          <w:rFonts w:hint="eastAsia" w:ascii="仿宋" w:hAnsi="仿宋" w:eastAsia="仿宋" w:cs="仿宋"/>
          <w:b/>
          <w:color w:val="auto"/>
          <w:sz w:val="24"/>
          <w:highlight w:val="none"/>
        </w:rPr>
      </w:pPr>
    </w:p>
    <w:p w14:paraId="23DA5ED3">
      <w:pPr>
        <w:kinsoku/>
        <w:wordWrap w:val="0"/>
        <w:overflowPunct/>
        <w:topLinePunct w:val="0"/>
        <w:bidi w:val="0"/>
        <w:spacing w:line="480" w:lineRule="auto"/>
        <w:jc w:val="center"/>
        <w:rPr>
          <w:rFonts w:hint="eastAsia" w:ascii="仿宋" w:hAnsi="仿宋" w:eastAsia="仿宋" w:cs="仿宋"/>
          <w:b/>
          <w:color w:val="auto"/>
          <w:sz w:val="24"/>
          <w:highlight w:val="none"/>
        </w:rPr>
      </w:pPr>
    </w:p>
    <w:p w14:paraId="63AA14DA">
      <w:pPr>
        <w:kinsoku/>
        <w:wordWrap w:val="0"/>
        <w:overflowPunct/>
        <w:topLinePunct w:val="0"/>
        <w:bidi w:val="0"/>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政府采购合同参考范本</w:t>
      </w:r>
    </w:p>
    <w:p w14:paraId="5F24F06F">
      <w:pPr>
        <w:kinsoku/>
        <w:wordWrap w:val="0"/>
        <w:overflowPunct/>
        <w:topLinePunct w:val="0"/>
        <w:bidi w:val="0"/>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7801F0BD">
      <w:pPr>
        <w:pStyle w:val="701"/>
        <w:kinsoku/>
        <w:wordWrap w:val="0"/>
        <w:overflowPunct/>
        <w:topLinePunct w:val="0"/>
        <w:bidi w:val="0"/>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673447C2">
      <w:pPr>
        <w:kinsoku/>
        <w:wordWrap w:val="0"/>
        <w:overflowPunct/>
        <w:topLinePunct w:val="0"/>
        <w:bidi w:val="0"/>
        <w:spacing w:before="120" w:line="22" w:lineRule="atLeast"/>
        <w:rPr>
          <w:rFonts w:hint="eastAsia" w:ascii="仿宋" w:hAnsi="仿宋" w:eastAsia="仿宋" w:cs="仿宋"/>
          <w:color w:val="auto"/>
          <w:sz w:val="24"/>
          <w:highlight w:val="none"/>
        </w:rPr>
      </w:pPr>
    </w:p>
    <w:p w14:paraId="4F475F26">
      <w:pPr>
        <w:pStyle w:val="4"/>
        <w:kinsoku/>
        <w:wordWrap w:val="0"/>
        <w:overflowPunct/>
        <w:topLinePunct w:val="0"/>
        <w:bidi w:val="0"/>
        <w:rPr>
          <w:rFonts w:hint="eastAsia" w:ascii="仿宋" w:hAnsi="仿宋" w:eastAsia="仿宋" w:cs="仿宋"/>
          <w:color w:val="auto"/>
          <w:highlight w:val="none"/>
        </w:rPr>
      </w:pPr>
    </w:p>
    <w:p w14:paraId="01CC643D">
      <w:pPr>
        <w:kinsoku/>
        <w:wordWrap w:val="0"/>
        <w:overflowPunct/>
        <w:topLinePunct w:val="0"/>
        <w:bidi w:val="0"/>
        <w:spacing w:before="120" w:line="22" w:lineRule="atLeast"/>
        <w:ind w:left="96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702F2079">
      <w:pPr>
        <w:pStyle w:val="598"/>
        <w:kinsoku/>
        <w:wordWrap w:val="0"/>
        <w:overflowPunct/>
        <w:topLinePunct w:val="0"/>
        <w:bidi w:val="0"/>
        <w:spacing w:before="120" w:line="22" w:lineRule="atLeast"/>
        <w:rPr>
          <w:rFonts w:hint="eastAsia" w:ascii="仿宋" w:hAnsi="仿宋" w:eastAsia="仿宋" w:cs="仿宋"/>
          <w:color w:val="auto"/>
          <w:szCs w:val="24"/>
          <w:highlight w:val="none"/>
        </w:rPr>
      </w:pPr>
    </w:p>
    <w:p w14:paraId="409F827A">
      <w:pPr>
        <w:pStyle w:val="598"/>
        <w:kinsoku/>
        <w:wordWrap w:val="0"/>
        <w:overflowPunct/>
        <w:topLinePunct w:val="0"/>
        <w:bidi w:val="0"/>
        <w:spacing w:before="120" w:line="22" w:lineRule="atLeast"/>
        <w:rPr>
          <w:rFonts w:hint="eastAsia" w:ascii="仿宋" w:hAnsi="仿宋" w:eastAsia="仿宋" w:cs="仿宋"/>
          <w:color w:val="auto"/>
          <w:szCs w:val="24"/>
          <w:highlight w:val="none"/>
        </w:rPr>
      </w:pPr>
    </w:p>
    <w:p w14:paraId="3C02068A">
      <w:pPr>
        <w:kinsoku/>
        <w:wordWrap w:val="0"/>
        <w:overflowPunct/>
        <w:topLinePunct w:val="0"/>
        <w:bidi w:val="0"/>
        <w:rPr>
          <w:rFonts w:hint="eastAsia" w:ascii="仿宋" w:hAnsi="仿宋" w:eastAsia="仿宋" w:cs="仿宋"/>
          <w:color w:val="auto"/>
          <w:sz w:val="24"/>
          <w:highlight w:val="none"/>
        </w:rPr>
      </w:pPr>
    </w:p>
    <w:p w14:paraId="7BC3BC53">
      <w:pPr>
        <w:kinsoku/>
        <w:wordWrap w:val="0"/>
        <w:overflowPunct/>
        <w:topLinePunct w:val="0"/>
        <w:bidi w:val="0"/>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337D2866">
      <w:pPr>
        <w:kinsoku/>
        <w:wordWrap w:val="0"/>
        <w:overflowPunct/>
        <w:topLinePunct w:val="0"/>
        <w:bidi w:val="0"/>
        <w:spacing w:before="120" w:line="22" w:lineRule="atLeast"/>
        <w:rPr>
          <w:rFonts w:hint="eastAsia" w:ascii="仿宋" w:hAnsi="仿宋" w:eastAsia="仿宋" w:cs="仿宋"/>
          <w:color w:val="auto"/>
          <w:sz w:val="24"/>
          <w:highlight w:val="none"/>
        </w:rPr>
      </w:pPr>
    </w:p>
    <w:p w14:paraId="739FC0A2">
      <w:pPr>
        <w:kinsoku/>
        <w:wordWrap w:val="0"/>
        <w:overflowPunct/>
        <w:topLinePunct w:val="0"/>
        <w:bidi w:val="0"/>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74E38BD4">
      <w:pPr>
        <w:kinsoku/>
        <w:wordWrap w:val="0"/>
        <w:overflowPunct/>
        <w:topLinePunct w:val="0"/>
        <w:bidi w:val="0"/>
        <w:spacing w:before="120" w:line="22" w:lineRule="atLeast"/>
        <w:rPr>
          <w:rFonts w:hint="eastAsia" w:ascii="仿宋" w:hAnsi="仿宋" w:eastAsia="仿宋" w:cs="仿宋"/>
          <w:color w:val="auto"/>
          <w:sz w:val="24"/>
          <w:highlight w:val="none"/>
        </w:rPr>
      </w:pPr>
    </w:p>
    <w:p w14:paraId="62E146B7">
      <w:pPr>
        <w:kinsoku/>
        <w:wordWrap w:val="0"/>
        <w:overflowPunct/>
        <w:topLinePunct w:val="0"/>
        <w:bidi w:val="0"/>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598A7778">
      <w:pPr>
        <w:kinsoku/>
        <w:wordWrap w:val="0"/>
        <w:overflowPunct/>
        <w:topLinePunct w:val="0"/>
        <w:bidi w:val="0"/>
        <w:spacing w:before="120" w:line="22" w:lineRule="atLeast"/>
        <w:rPr>
          <w:rFonts w:hint="eastAsia" w:ascii="仿宋" w:hAnsi="仿宋" w:eastAsia="仿宋" w:cs="仿宋"/>
          <w:color w:val="auto"/>
          <w:sz w:val="24"/>
          <w:highlight w:val="none"/>
        </w:rPr>
      </w:pPr>
    </w:p>
    <w:p w14:paraId="2D4E62F7">
      <w:pPr>
        <w:kinsoku/>
        <w:wordWrap w:val="0"/>
        <w:overflowPunct/>
        <w:topLinePunct w:val="0"/>
        <w:bidi w:val="0"/>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77973931">
      <w:pPr>
        <w:widowControl/>
        <w:kinsoku/>
        <w:wordWrap w:val="0"/>
        <w:overflowPunct/>
        <w:topLinePunct w:val="0"/>
        <w:bidi w:val="0"/>
        <w:jc w:val="left"/>
        <w:rPr>
          <w:rFonts w:hint="eastAsia" w:ascii="仿宋" w:hAnsi="仿宋" w:eastAsia="仿宋" w:cs="仿宋"/>
          <w:color w:val="auto"/>
          <w:kern w:val="0"/>
          <w:sz w:val="24"/>
          <w:highlight w:val="none"/>
        </w:rPr>
        <w:sectPr>
          <w:footerReference r:id="rId13" w:type="default"/>
          <w:pgSz w:w="11907" w:h="16840"/>
          <w:pgMar w:top="1474" w:right="1814" w:bottom="1474" w:left="1814" w:header="851" w:footer="851" w:gutter="0"/>
          <w:pgNumType w:fmt="decimal"/>
          <w:cols w:space="720" w:num="1"/>
        </w:sectPr>
      </w:pPr>
    </w:p>
    <w:p w14:paraId="02A5860C">
      <w:pPr>
        <w:kinsoku/>
        <w:wordWrap w:val="0"/>
        <w:overflowPunct/>
        <w:topLinePunct w:val="0"/>
        <w:bidi w:val="0"/>
        <w:rPr>
          <w:rFonts w:hint="eastAsia" w:ascii="仿宋" w:hAnsi="仿宋" w:eastAsia="仿宋" w:cs="仿宋"/>
          <w:b/>
          <w:color w:val="auto"/>
          <w:sz w:val="24"/>
          <w:highlight w:val="none"/>
        </w:rPr>
      </w:pPr>
    </w:p>
    <w:p w14:paraId="2E190A52">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绍兴市中医院钬激光治疗机租赁服务项目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日内，按照采购文件确定的事项签订本合同。</w:t>
      </w:r>
    </w:p>
    <w:p w14:paraId="2992E09B">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1CC08220">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rPr>
      </w:pPr>
      <w:bookmarkStart w:id="42" w:name="_Toc15367"/>
      <w:bookmarkStart w:id="43" w:name="_Toc28855"/>
      <w:bookmarkStart w:id="44" w:name="_Toc20421"/>
      <w:bookmarkStart w:id="45" w:name="_Toc22967"/>
      <w:bookmarkStart w:id="46" w:name="_Toc19273"/>
      <w:r>
        <w:rPr>
          <w:rFonts w:hint="eastAsia" w:ascii="仿宋" w:hAnsi="仿宋" w:eastAsia="仿宋" w:cs="仿宋"/>
          <w:b/>
          <w:color w:val="auto"/>
          <w:sz w:val="24"/>
          <w:highlight w:val="none"/>
        </w:rPr>
        <w:t>1.1 合同组成部分</w:t>
      </w:r>
      <w:bookmarkEnd w:id="42"/>
      <w:bookmarkEnd w:id="43"/>
      <w:bookmarkEnd w:id="44"/>
      <w:bookmarkEnd w:id="45"/>
      <w:bookmarkEnd w:id="46"/>
    </w:p>
    <w:p w14:paraId="72C8885B">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2C7C1979">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152AE947">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18E16F5A">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3D733C9C">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53FC9DB7">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0815CBE7">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47" w:name="_Toc6311"/>
      <w:bookmarkStart w:id="48" w:name="_Toc18585"/>
      <w:bookmarkStart w:id="49" w:name="_Toc6773"/>
      <w:bookmarkStart w:id="50" w:name="_Toc2918"/>
      <w:bookmarkStart w:id="51" w:name="_Toc22185"/>
      <w:r>
        <w:rPr>
          <w:rFonts w:hint="eastAsia" w:ascii="仿宋" w:hAnsi="仿宋" w:eastAsia="仿宋" w:cs="仿宋"/>
          <w:b/>
          <w:color w:val="auto"/>
          <w:sz w:val="24"/>
          <w:highlight w:val="none"/>
        </w:rPr>
        <w:t>1.2 标的</w:t>
      </w:r>
      <w:bookmarkEnd w:id="47"/>
      <w:bookmarkEnd w:id="48"/>
      <w:bookmarkEnd w:id="49"/>
      <w:bookmarkEnd w:id="50"/>
      <w:bookmarkEnd w:id="51"/>
    </w:p>
    <w:p w14:paraId="2805E4F7">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80C66F0">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7F9CFC0">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7097B78B">
      <w:pPr>
        <w:pageBreakBefore w:val="0"/>
        <w:kinsoku/>
        <w:wordWrap w:val="0"/>
        <w:overflowPunct/>
        <w:topLinePunct w:val="0"/>
        <w:autoSpaceDE/>
        <w:autoSpaceDN/>
        <w:bidi w:val="0"/>
        <w:snapToGrid/>
        <w:spacing w:line="440" w:lineRule="exact"/>
        <w:ind w:left="0" w:leftChars="0" w:right="0" w:rightChars="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4033BEC">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1.2.5合同</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（是/否）涉及货物。若涉及货物的，则：</w:t>
      </w:r>
    </w:p>
    <w:p w14:paraId="54A9A51A">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bookmarkStart w:id="52" w:name="_Toc21124"/>
      <w:bookmarkStart w:id="53" w:name="_Toc13918"/>
      <w:bookmarkStart w:id="54" w:name="_Toc4929"/>
      <w:bookmarkStart w:id="55" w:name="_Toc5635"/>
      <w:bookmarkStart w:id="56" w:name="_Toc1386"/>
      <w:r>
        <w:rPr>
          <w:rFonts w:hint="eastAsia" w:ascii="仿宋" w:hAnsi="仿宋" w:eastAsia="仿宋" w:cs="仿宋"/>
          <w:color w:val="auto"/>
          <w:sz w:val="24"/>
          <w:highlight w:val="none"/>
        </w:rPr>
        <w:t>1.2.5.1 货物名称、品牌、规格型号、花色：</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DBF264F">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543D933">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597E01D">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52"/>
      <w:bookmarkEnd w:id="53"/>
      <w:bookmarkEnd w:id="54"/>
      <w:bookmarkEnd w:id="55"/>
      <w:bookmarkEnd w:id="56"/>
    </w:p>
    <w:p w14:paraId="7E89BA37">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本项目采用以下第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条款规定的计价方式计价。</w:t>
      </w:r>
    </w:p>
    <w:p w14:paraId="67AD7676">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4CFF2B4B">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132F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26709A1D">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vAlign w:val="center"/>
          </w:tcPr>
          <w:p w14:paraId="7573719B">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vAlign w:val="center"/>
          </w:tcPr>
          <w:p w14:paraId="18463495">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0B06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2A48A467">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vAlign w:val="center"/>
          </w:tcPr>
          <w:p w14:paraId="43D976B4">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vAlign w:val="center"/>
          </w:tcPr>
          <w:p w14:paraId="2CA61A11">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1843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74B128BD">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vAlign w:val="center"/>
          </w:tcPr>
          <w:p w14:paraId="38FFC768">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vAlign w:val="center"/>
          </w:tcPr>
          <w:p w14:paraId="60ADD35A">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5F6F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CBF1B69">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vAlign w:val="center"/>
          </w:tcPr>
          <w:p w14:paraId="7A1CC59E">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vAlign w:val="center"/>
          </w:tcPr>
          <w:p w14:paraId="347B5A29">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2EEC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43109B7">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vAlign w:val="center"/>
          </w:tcPr>
          <w:p w14:paraId="189CCE82">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vAlign w:val="center"/>
          </w:tcPr>
          <w:p w14:paraId="0B5BA261">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5822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0C368560">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vAlign w:val="center"/>
          </w:tcPr>
          <w:p w14:paraId="15DC936E">
            <w:pPr>
              <w:pStyle w:val="319"/>
              <w:pageBreakBefore w:val="0"/>
              <w:kinsoku/>
              <w:wordWrap w:val="0"/>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bl>
    <w:p w14:paraId="11346F0A">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57" w:name="_Toc14993"/>
      <w:bookmarkStart w:id="58" w:name="_Toc30506"/>
      <w:bookmarkStart w:id="59" w:name="_Toc26916"/>
      <w:bookmarkStart w:id="60" w:name="_Toc30158"/>
      <w:bookmarkStart w:id="61" w:name="_Toc3654"/>
      <w:r>
        <w:rPr>
          <w:rFonts w:hint="eastAsia" w:ascii="仿宋" w:hAnsi="仿宋" w:eastAsia="仿宋" w:cs="仿宋"/>
          <w:bCs/>
          <w:color w:val="auto"/>
          <w:sz w:val="24"/>
          <w:highlight w:val="none"/>
        </w:rPr>
        <w:t>1.3.2单价合同，本合同单价（含税）标准为：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。服务工作量的计量方式为：</w:t>
      </w:r>
      <w:r>
        <w:rPr>
          <w:rFonts w:hint="eastAsia" w:ascii="仿宋" w:hAnsi="仿宋" w:eastAsia="仿宋" w:cs="仿宋"/>
          <w:bCs/>
          <w:color w:val="auto"/>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60EB323B">
      <w:pPr>
        <w:pStyle w:val="4"/>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sz w:val="24"/>
          <w:highlight w:val="none"/>
          <w:lang w:val="en-US"/>
        </w:rPr>
        <w:t>1.3.3其他计价方式：</w:t>
      </w:r>
      <w:r>
        <w:rPr>
          <w:rFonts w:hint="eastAsia" w:ascii="仿宋" w:hAnsi="仿宋" w:eastAsia="仿宋" w:cs="仿宋"/>
          <w:b w:val="0"/>
          <w:bCs w:val="0"/>
          <w:color w:val="auto"/>
          <w:sz w:val="24"/>
          <w:highlight w:val="none"/>
          <w:u w:val="single"/>
          <w:lang w:val="en-US"/>
        </w:rPr>
        <w:t xml:space="preserve">                   </w:t>
      </w:r>
      <w:r>
        <w:rPr>
          <w:rFonts w:hint="eastAsia" w:ascii="仿宋" w:hAnsi="仿宋" w:eastAsia="仿宋" w:cs="仿宋"/>
          <w:b w:val="0"/>
          <w:bCs w:val="0"/>
          <w:color w:val="auto"/>
          <w:sz w:val="24"/>
          <w:highlight w:val="none"/>
        </w:rPr>
        <w:t>。</w:t>
      </w:r>
    </w:p>
    <w:bookmarkEnd w:id="57"/>
    <w:bookmarkEnd w:id="58"/>
    <w:bookmarkEnd w:id="59"/>
    <w:bookmarkEnd w:id="60"/>
    <w:bookmarkEnd w:id="61"/>
    <w:p w14:paraId="3DB7989D">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color w:val="auto"/>
          <w:highlight w:val="none"/>
        </w:rPr>
      </w:pPr>
      <w:bookmarkStart w:id="62" w:name="_Toc22618"/>
      <w:bookmarkStart w:id="63" w:name="_Toc10340"/>
      <w:bookmarkStart w:id="64" w:name="_Toc1814"/>
      <w:bookmarkStart w:id="65" w:name="_Toc31421"/>
      <w:bookmarkStart w:id="66" w:name="_Toc4760"/>
      <w:bookmarkStart w:id="67" w:name="_Toc11108"/>
      <w:bookmarkStart w:id="68" w:name="_Toc3625"/>
      <w:bookmarkStart w:id="69" w:name="_Toc8772"/>
      <w:r>
        <w:rPr>
          <w:rFonts w:hint="eastAsia" w:ascii="仿宋" w:hAnsi="仿宋" w:eastAsia="仿宋" w:cs="仿宋"/>
          <w:b/>
          <w:color w:val="auto"/>
          <w:highlight w:val="none"/>
        </w:rPr>
        <w:t>1.4履约保证金</w:t>
      </w:r>
    </w:p>
    <w:p w14:paraId="7687EA2F">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（是/否）需要支付履约保证金。若需要支付履约保证金的，则：</w:t>
      </w:r>
    </w:p>
    <w:p w14:paraId="0769CCA1">
      <w:pPr>
        <w:pageBreakBefore w:val="0"/>
        <w:kinsoku/>
        <w:wordWrap w:val="0"/>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A0CA362">
      <w:pPr>
        <w:pageBreakBefore w:val="0"/>
        <w:kinsoku/>
        <w:wordWrap w:val="0"/>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1BDFB27C">
      <w:pPr>
        <w:pStyle w:val="4"/>
        <w:pageBreakBefore w:val="0"/>
        <w:tabs>
          <w:tab w:val="left" w:pos="0"/>
        </w:tabs>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533A7081">
      <w:pPr>
        <w:pageBreakBefore w:val="0"/>
        <w:kinsoku/>
        <w:wordWrap w:val="0"/>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%计算，最高限额为本合同履约保证金的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5385D543">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w:t>
      </w:r>
      <w:bookmarkEnd w:id="62"/>
      <w:bookmarkEnd w:id="63"/>
      <w:bookmarkEnd w:id="64"/>
      <w:r>
        <w:rPr>
          <w:rFonts w:hint="eastAsia" w:ascii="仿宋" w:hAnsi="仿宋" w:eastAsia="仿宋" w:cs="仿宋"/>
          <w:b/>
          <w:color w:val="auto"/>
          <w:sz w:val="24"/>
          <w:highlight w:val="none"/>
        </w:rPr>
        <w:t>预付款</w:t>
      </w:r>
    </w:p>
    <w:p w14:paraId="14856177">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（是/否）需要支付预付款。若需要支付预付款的，则：</w:t>
      </w:r>
    </w:p>
    <w:p w14:paraId="74F0561B">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38270677">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19D191B2">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08E0FCE3">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1.6资金支付</w:t>
      </w:r>
    </w:p>
    <w:p w14:paraId="7B9675A2">
      <w:pPr>
        <w:pStyle w:val="959"/>
        <w:pageBreakBefore w:val="0"/>
        <w:kinsoku/>
        <w:wordWrap w:val="0"/>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个工作日内将资金支付到合同约定的乙方账户，有条件的甲方可以即时支付。甲方不得以机构变动、人员更替、政策调整、单位放假等为由延迟付款。</w:t>
      </w:r>
    </w:p>
    <w:p w14:paraId="5AF5CFDF">
      <w:pPr>
        <w:pageBreakBefore w:val="0"/>
        <w:kinsoku/>
        <w:wordWrap w:val="0"/>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1.6.2资金支付的方式、时间和条件详见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45C5EE5">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65"/>
      <w:bookmarkEnd w:id="66"/>
      <w:bookmarkEnd w:id="67"/>
      <w:bookmarkEnd w:id="68"/>
      <w:bookmarkEnd w:id="69"/>
    </w:p>
    <w:p w14:paraId="3E8DCA91">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AC2D6B4">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22FDE0B">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BAFE206">
      <w:pPr>
        <w:pageBreakBefore w:val="0"/>
        <w:kinsoku/>
        <w:wordWrap w:val="0"/>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bCs/>
          <w:color w:val="auto"/>
          <w:sz w:val="24"/>
          <w:highlight w:val="none"/>
        </w:rPr>
      </w:pPr>
      <w:bookmarkStart w:id="70" w:name="_Toc3079"/>
      <w:bookmarkStart w:id="71" w:name="_Toc8586"/>
      <w:bookmarkStart w:id="72" w:name="_Toc5698"/>
      <w:bookmarkStart w:id="73" w:name="_Toc2375"/>
      <w:bookmarkStart w:id="74" w:name="_Toc24662"/>
      <w:r>
        <w:rPr>
          <w:rFonts w:hint="eastAsia" w:ascii="仿宋" w:hAnsi="仿宋" w:eastAsia="仿宋" w:cs="仿宋"/>
          <w:bCs/>
          <w:color w:val="auto"/>
          <w:sz w:val="24"/>
          <w:highlight w:val="none"/>
        </w:rPr>
        <w:t>1.7.4若服务涉及货物的，则货物的：</w:t>
      </w:r>
    </w:p>
    <w:p w14:paraId="0623FC5C">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9BAFA37">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8175EFA">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6794D4C">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70"/>
      <w:bookmarkEnd w:id="71"/>
      <w:bookmarkEnd w:id="72"/>
      <w:bookmarkEnd w:id="73"/>
      <w:bookmarkEnd w:id="74"/>
    </w:p>
    <w:p w14:paraId="31D83219">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36162730">
      <w:pPr>
        <w:pStyle w:val="4"/>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rPr>
      </w:pPr>
      <w:r>
        <w:rPr>
          <w:rFonts w:hint="eastAsia" w:ascii="仿宋" w:hAns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%计算，最高限额为本合同总价的</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114AFAFF">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06957108">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75" w:name="_Toc18683"/>
      <w:bookmarkStart w:id="76" w:name="_Toc30329"/>
      <w:bookmarkStart w:id="77" w:name="_Toc26807"/>
      <w:bookmarkStart w:id="78" w:name="_Toc9497"/>
      <w:bookmarkStart w:id="79" w:name="_Toc32454"/>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5888D40">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3863BD82">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31423AB8">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75"/>
    <w:bookmarkEnd w:id="76"/>
    <w:bookmarkEnd w:id="77"/>
    <w:bookmarkEnd w:id="78"/>
    <w:bookmarkEnd w:id="79"/>
    <w:p w14:paraId="2A9BB2FD">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0" w:name="_Toc15583"/>
      <w:bookmarkStart w:id="81" w:name="_Toc16021"/>
      <w:bookmarkStart w:id="82" w:name="_Toc28375"/>
      <w:r>
        <w:rPr>
          <w:rFonts w:hint="eastAsia" w:ascii="仿宋" w:hAnsi="仿宋" w:eastAsia="仿宋" w:cs="仿宋"/>
          <w:b/>
          <w:color w:val="auto"/>
          <w:sz w:val="24"/>
          <w:highlight w:val="none"/>
        </w:rPr>
        <w:t>1.9合同争议的解决</w:t>
      </w:r>
      <w:bookmarkEnd w:id="80"/>
      <w:bookmarkEnd w:id="81"/>
      <w:bookmarkEnd w:id="82"/>
    </w:p>
    <w:p w14:paraId="6E87901C">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本合同履行过程中发生的任何争议，双方当事人均可通过和解或者调解解决；不愿和解、调解或者和解、调解不成的，将争议提交绍兴仲裁委员会仲裁。</w:t>
      </w:r>
    </w:p>
    <w:p w14:paraId="30C55040">
      <w:pPr>
        <w:pageBreakBefore w:val="0"/>
        <w:kinsoku/>
        <w:wordWrap w:val="0"/>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3" w:name="_Toc11173"/>
      <w:bookmarkStart w:id="84" w:name="_Toc7245"/>
      <w:bookmarkStart w:id="85" w:name="_Toc15322"/>
      <w:r>
        <w:rPr>
          <w:rFonts w:hint="eastAsia" w:ascii="仿宋" w:hAnsi="仿宋" w:eastAsia="仿宋" w:cs="仿宋"/>
          <w:b/>
          <w:color w:val="auto"/>
          <w:sz w:val="24"/>
          <w:highlight w:val="none"/>
        </w:rPr>
        <w:t>2.0 合同生效</w:t>
      </w:r>
      <w:bookmarkEnd w:id="83"/>
      <w:bookmarkEnd w:id="84"/>
      <w:bookmarkEnd w:id="85"/>
    </w:p>
    <w:p w14:paraId="5B093098">
      <w:pPr>
        <w:pageBreakBefore w:val="0"/>
        <w:kinsoku/>
        <w:wordWrap w:val="0"/>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本合同自双方当事人盖章签字时生效。</w:t>
      </w:r>
    </w:p>
    <w:p w14:paraId="61C45FD4">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18034492">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0F9DB2CB">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005E916B">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551581C1">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59025752">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65D36AFC">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650F7462">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761077B6">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4FCEDD8F">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294809F1">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6DF9B377">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1872F625">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729FFA75">
      <w:pPr>
        <w:pageBreakBefore w:val="0"/>
        <w:kinsoku/>
        <w:wordWrap w:val="0"/>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17C5006E">
      <w:pPr>
        <w:widowControl/>
        <w:kinsoku/>
        <w:wordWrap w:val="0"/>
        <w:overflowPunct/>
        <w:topLinePunct w:val="0"/>
        <w:bidi w:val="0"/>
        <w:adjustRightInd/>
        <w:jc w:val="left"/>
        <w:rPr>
          <w:rFonts w:hint="eastAsia" w:ascii="仿宋" w:hAnsi="仿宋" w:eastAsia="仿宋" w:cs="仿宋"/>
          <w:b/>
          <w:color w:val="auto"/>
          <w:sz w:val="24"/>
          <w:highlight w:val="none"/>
        </w:rPr>
      </w:pPr>
      <w:r>
        <w:rPr>
          <w:rFonts w:hint="eastAsia" w:ascii="仿宋" w:hAnsi="仿宋" w:eastAsia="仿宋" w:cs="仿宋"/>
          <w:b/>
          <w:color w:val="auto"/>
          <w:highlight w:val="none"/>
        </w:rPr>
        <w:br w:type="page"/>
      </w:r>
    </w:p>
    <w:p w14:paraId="38464042">
      <w:pPr>
        <w:pStyle w:val="701"/>
        <w:kinsoku/>
        <w:wordWrap w:val="0"/>
        <w:overflowPunct/>
        <w:topLinePunct w:val="0"/>
        <w:bidi w:val="0"/>
        <w:spacing w:line="560" w:lineRule="exact"/>
        <w:ind w:firstLine="482"/>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p>
    <w:p w14:paraId="1CEB70D2">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86" w:name="_Toc19680"/>
      <w:bookmarkStart w:id="87" w:name="_Toc25079"/>
      <w:bookmarkStart w:id="88" w:name="_Toc5228"/>
      <w:bookmarkStart w:id="89" w:name="_Toc14021"/>
      <w:bookmarkStart w:id="90" w:name="_Toc31297"/>
      <w:r>
        <w:rPr>
          <w:rFonts w:hint="eastAsia" w:ascii="仿宋" w:hAnsi="仿宋" w:eastAsia="仿宋" w:cs="仿宋"/>
          <w:b/>
          <w:color w:val="auto"/>
          <w:sz w:val="24"/>
          <w:highlight w:val="none"/>
        </w:rPr>
        <w:t>2.1 定义</w:t>
      </w:r>
      <w:bookmarkEnd w:id="86"/>
      <w:bookmarkEnd w:id="87"/>
      <w:bookmarkEnd w:id="88"/>
      <w:bookmarkEnd w:id="89"/>
      <w:bookmarkEnd w:id="90"/>
    </w:p>
    <w:p w14:paraId="4C244D70">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3475D97C">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“合同”系指采购人和中标或成交供应商签订的载明双方当事人所达成的协议，并包括所有的附件、附录和构成合同的其他文件。</w:t>
      </w:r>
    </w:p>
    <w:p w14:paraId="7168EAFF">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“合同价”系指根据合同约定，中标或成交供应商在完全履行合同义务后，采购人应支付给中标或成交供应商的价格。</w:t>
      </w:r>
    </w:p>
    <w:p w14:paraId="0F87356C">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“服务”系指中标或成交供应商根据合同约定应向采购人履行的除货物和工程以外的其他政府采购对象，包括采购人自身需要的服务和向社会公众提供的公共服务。</w:t>
      </w:r>
    </w:p>
    <w:p w14:paraId="0443753A">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 “甲方”系指与中标或成交供应商签署合同的采购人；采购人委托采购代理机构代表其与乙方签订合同的，采购人的授权委托书作为合同附件。</w:t>
      </w:r>
    </w:p>
    <w:p w14:paraId="4B553B13">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C30DBD5">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 “现场”系指合同约定提供服务的地点。</w:t>
      </w:r>
    </w:p>
    <w:p w14:paraId="7D2465C6">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91" w:name="_Toc31402"/>
      <w:bookmarkStart w:id="92" w:name="_Toc16752"/>
      <w:bookmarkStart w:id="93" w:name="_Toc23289"/>
      <w:bookmarkStart w:id="94" w:name="_Toc3769"/>
      <w:bookmarkStart w:id="95" w:name="_Toc19539"/>
      <w:r>
        <w:rPr>
          <w:rFonts w:hint="eastAsia" w:ascii="仿宋" w:hAnsi="仿宋" w:eastAsia="仿宋" w:cs="仿宋"/>
          <w:b/>
          <w:color w:val="auto"/>
          <w:sz w:val="24"/>
          <w:highlight w:val="none"/>
        </w:rPr>
        <w:t>2.2 技术规范</w:t>
      </w:r>
      <w:bookmarkEnd w:id="91"/>
      <w:bookmarkEnd w:id="92"/>
      <w:bookmarkEnd w:id="93"/>
      <w:bookmarkEnd w:id="94"/>
      <w:bookmarkEnd w:id="95"/>
    </w:p>
    <w:p w14:paraId="49EF8877">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DE67BF7">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96" w:name="_Toc27945"/>
      <w:bookmarkStart w:id="97" w:name="_Toc12412"/>
      <w:bookmarkStart w:id="98" w:name="_Toc4133"/>
      <w:bookmarkStart w:id="99" w:name="_Toc13673"/>
      <w:bookmarkStart w:id="100" w:name="_Toc9161"/>
      <w:r>
        <w:rPr>
          <w:rFonts w:hint="eastAsia" w:ascii="仿宋" w:hAnsi="仿宋" w:eastAsia="仿宋" w:cs="仿宋"/>
          <w:b/>
          <w:color w:val="auto"/>
          <w:sz w:val="24"/>
          <w:highlight w:val="none"/>
        </w:rPr>
        <w:t>2.3 知识产权</w:t>
      </w:r>
      <w:bookmarkEnd w:id="96"/>
      <w:bookmarkEnd w:id="97"/>
      <w:bookmarkEnd w:id="98"/>
      <w:bookmarkEnd w:id="99"/>
      <w:bookmarkEnd w:id="100"/>
    </w:p>
    <w:p w14:paraId="61454FAE">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7EDB9B5">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5F4258D0">
      <w:pPr>
        <w:kinsoku/>
        <w:wordWrap w:val="0"/>
        <w:overflowPunct/>
        <w:topLinePunct w:val="0"/>
        <w:bidi w:val="0"/>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77EB0DB5">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35A2CD71">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p>
    <w:p w14:paraId="15C56875">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01" w:name="_Toc26555"/>
      <w:bookmarkStart w:id="102" w:name="_Toc15447"/>
      <w:bookmarkStart w:id="103" w:name="_Toc32670"/>
      <w:bookmarkStart w:id="104" w:name="_Toc31233"/>
      <w:bookmarkStart w:id="105" w:name="_Toc22011"/>
      <w:r>
        <w:rPr>
          <w:rFonts w:hint="eastAsia" w:ascii="仿宋" w:hAnsi="仿宋" w:eastAsia="仿宋" w:cs="仿宋"/>
          <w:b/>
          <w:color w:val="auto"/>
          <w:sz w:val="24"/>
          <w:highlight w:val="none"/>
        </w:rPr>
        <w:t>2.5 结算方式和付款条件</w:t>
      </w:r>
      <w:bookmarkEnd w:id="101"/>
      <w:bookmarkEnd w:id="102"/>
      <w:bookmarkEnd w:id="103"/>
      <w:bookmarkEnd w:id="104"/>
      <w:bookmarkEnd w:id="105"/>
    </w:p>
    <w:p w14:paraId="4C833AA4">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527A4BC9">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06" w:name="_Toc30507"/>
      <w:bookmarkStart w:id="107" w:name="_Toc18990"/>
      <w:bookmarkStart w:id="108" w:name="_Toc13154"/>
      <w:bookmarkStart w:id="109" w:name="_Toc16163"/>
      <w:bookmarkStart w:id="110" w:name="_Toc13467"/>
      <w:r>
        <w:rPr>
          <w:rFonts w:hint="eastAsia" w:ascii="仿宋" w:hAnsi="仿宋" w:eastAsia="仿宋" w:cs="仿宋"/>
          <w:b/>
          <w:color w:val="auto"/>
          <w:sz w:val="24"/>
          <w:highlight w:val="none"/>
        </w:rPr>
        <w:t>2.6 技术资料和保密义务</w:t>
      </w:r>
      <w:bookmarkEnd w:id="106"/>
      <w:bookmarkEnd w:id="107"/>
      <w:bookmarkEnd w:id="108"/>
      <w:bookmarkEnd w:id="109"/>
      <w:bookmarkEnd w:id="110"/>
    </w:p>
    <w:p w14:paraId="4C00018E">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31F8692B">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5EEC1F9E">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B2F48B4">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11" w:name="_Toc19069"/>
      <w:r>
        <w:rPr>
          <w:rFonts w:hint="eastAsia" w:ascii="仿宋" w:hAnsi="仿宋" w:eastAsia="仿宋" w:cs="仿宋"/>
          <w:b/>
          <w:color w:val="auto"/>
          <w:sz w:val="24"/>
          <w:highlight w:val="none"/>
        </w:rPr>
        <w:t>2.7 质量保证</w:t>
      </w:r>
      <w:bookmarkEnd w:id="111"/>
    </w:p>
    <w:p w14:paraId="62FA01B5">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23056B61">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42CB2F4F">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12" w:name="_Toc22267"/>
      <w:r>
        <w:rPr>
          <w:rFonts w:hint="eastAsia" w:ascii="仿宋" w:hAnsi="仿宋" w:eastAsia="仿宋" w:cs="仿宋"/>
          <w:b/>
          <w:color w:val="auto"/>
          <w:sz w:val="24"/>
          <w:highlight w:val="none"/>
        </w:rPr>
        <w:t>2.8 延迟履行</w:t>
      </w:r>
      <w:bookmarkEnd w:id="112"/>
    </w:p>
    <w:p w14:paraId="505A80A4">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7AB30659">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13" w:name="_Toc10611"/>
      <w:r>
        <w:rPr>
          <w:rFonts w:hint="eastAsia" w:ascii="仿宋" w:hAnsi="仿宋" w:eastAsia="仿宋" w:cs="仿宋"/>
          <w:b/>
          <w:color w:val="auto"/>
          <w:sz w:val="24"/>
          <w:highlight w:val="none"/>
        </w:rPr>
        <w:t>2.9 合同变更</w:t>
      </w:r>
      <w:bookmarkEnd w:id="113"/>
    </w:p>
    <w:p w14:paraId="63DD5D59">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0899A148">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14" w:name="_Toc10663"/>
      <w:bookmarkStart w:id="115" w:name="_Toc21830"/>
      <w:bookmarkStart w:id="116" w:name="_Toc26689"/>
      <w:bookmarkStart w:id="117" w:name="_Toc23368"/>
      <w:bookmarkStart w:id="118" w:name="_Toc42"/>
      <w:r>
        <w:rPr>
          <w:rFonts w:hint="eastAsia" w:ascii="仿宋" w:hAnsi="仿宋" w:eastAsia="仿宋" w:cs="仿宋"/>
          <w:b/>
          <w:color w:val="auto"/>
          <w:sz w:val="24"/>
          <w:highlight w:val="none"/>
        </w:rPr>
        <w:t>2.10 合同转让和分包</w:t>
      </w:r>
      <w:bookmarkEnd w:id="114"/>
      <w:bookmarkEnd w:id="115"/>
      <w:bookmarkEnd w:id="116"/>
      <w:bookmarkEnd w:id="117"/>
      <w:bookmarkEnd w:id="118"/>
    </w:p>
    <w:p w14:paraId="447B038A">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CC82062">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19" w:name="_Toc4720"/>
      <w:bookmarkStart w:id="120" w:name="_Toc26633"/>
      <w:bookmarkStart w:id="121" w:name="_Toc32494"/>
      <w:bookmarkStart w:id="122" w:name="_Toc14371"/>
      <w:bookmarkStart w:id="123" w:name="_Toc25571"/>
      <w:r>
        <w:rPr>
          <w:rFonts w:hint="eastAsia" w:ascii="仿宋" w:hAnsi="仿宋" w:eastAsia="仿宋" w:cs="仿宋"/>
          <w:b/>
          <w:color w:val="auto"/>
          <w:sz w:val="24"/>
          <w:highlight w:val="none"/>
        </w:rPr>
        <w:t>2.11 不可抗力</w:t>
      </w:r>
      <w:bookmarkEnd w:id="119"/>
      <w:bookmarkEnd w:id="120"/>
      <w:bookmarkEnd w:id="121"/>
      <w:bookmarkEnd w:id="122"/>
      <w:bookmarkEnd w:id="123"/>
    </w:p>
    <w:p w14:paraId="657D327F">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5B6671A6">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33383CAB">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73E1992A">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20CDFCE1">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24" w:name="_Toc25783"/>
      <w:bookmarkStart w:id="125" w:name="_Toc23854"/>
      <w:bookmarkStart w:id="126" w:name="_Toc24465"/>
      <w:bookmarkStart w:id="127" w:name="_Toc3638"/>
      <w:bookmarkStart w:id="128" w:name="_Toc14115"/>
      <w:r>
        <w:rPr>
          <w:rFonts w:hint="eastAsia" w:ascii="仿宋" w:hAnsi="仿宋" w:eastAsia="仿宋" w:cs="仿宋"/>
          <w:b/>
          <w:color w:val="auto"/>
          <w:sz w:val="24"/>
          <w:highlight w:val="none"/>
        </w:rPr>
        <w:t>2.12 税费</w:t>
      </w:r>
      <w:bookmarkEnd w:id="124"/>
      <w:bookmarkEnd w:id="125"/>
      <w:bookmarkEnd w:id="126"/>
      <w:bookmarkEnd w:id="127"/>
      <w:bookmarkEnd w:id="128"/>
    </w:p>
    <w:p w14:paraId="086F36F0">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6EDF4529">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29" w:name="_Toc14814"/>
      <w:bookmarkStart w:id="130" w:name="_Toc7315"/>
      <w:bookmarkStart w:id="131" w:name="_Toc26883"/>
      <w:bookmarkStart w:id="132" w:name="_Toc25525"/>
      <w:bookmarkStart w:id="133" w:name="_Toc30105"/>
      <w:r>
        <w:rPr>
          <w:rFonts w:hint="eastAsia" w:ascii="仿宋" w:hAnsi="仿宋" w:eastAsia="仿宋" w:cs="仿宋"/>
          <w:b/>
          <w:color w:val="auto"/>
          <w:sz w:val="24"/>
          <w:highlight w:val="none"/>
        </w:rPr>
        <w:t>2.13 乙方破产</w:t>
      </w:r>
      <w:bookmarkEnd w:id="129"/>
      <w:bookmarkEnd w:id="130"/>
      <w:bookmarkEnd w:id="131"/>
      <w:bookmarkEnd w:id="132"/>
      <w:bookmarkEnd w:id="133"/>
    </w:p>
    <w:p w14:paraId="6D559DB8">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7009C17">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34" w:name="_Toc23323"/>
      <w:bookmarkStart w:id="135" w:name="_Toc2016"/>
      <w:bookmarkStart w:id="136" w:name="_Toc1123"/>
      <w:r>
        <w:rPr>
          <w:rFonts w:hint="eastAsia" w:ascii="仿宋" w:hAnsi="仿宋" w:eastAsia="仿宋" w:cs="仿宋"/>
          <w:b/>
          <w:color w:val="auto"/>
          <w:sz w:val="24"/>
          <w:highlight w:val="none"/>
        </w:rPr>
        <w:t>2.14 合同中止、终止</w:t>
      </w:r>
      <w:bookmarkEnd w:id="134"/>
      <w:bookmarkEnd w:id="135"/>
      <w:bookmarkEnd w:id="136"/>
    </w:p>
    <w:p w14:paraId="653AFB9E">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6EA472AD">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62FA70AB">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37" w:name="_Toc17363"/>
      <w:bookmarkStart w:id="138" w:name="_Toc14525"/>
      <w:bookmarkStart w:id="139" w:name="_Toc1969"/>
      <w:r>
        <w:rPr>
          <w:rFonts w:hint="eastAsia" w:ascii="仿宋" w:hAnsi="仿宋" w:eastAsia="仿宋" w:cs="仿宋"/>
          <w:b/>
          <w:color w:val="auto"/>
          <w:sz w:val="24"/>
          <w:highlight w:val="none"/>
        </w:rPr>
        <w:t>2.15 检验和验收</w:t>
      </w:r>
      <w:bookmarkEnd w:id="137"/>
      <w:bookmarkEnd w:id="138"/>
      <w:bookmarkEnd w:id="139"/>
    </w:p>
    <w:p w14:paraId="62D64062">
      <w:pPr>
        <w:tabs>
          <w:tab w:val="left" w:pos="360"/>
          <w:tab w:val="left" w:pos="540"/>
          <w:tab w:val="left" w:pos="1080"/>
        </w:tabs>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5E408475">
      <w:pPr>
        <w:tabs>
          <w:tab w:val="left" w:pos="360"/>
          <w:tab w:val="left" w:pos="540"/>
          <w:tab w:val="left" w:pos="1080"/>
        </w:tabs>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5AD3E2B2">
      <w:pPr>
        <w:tabs>
          <w:tab w:val="left" w:pos="360"/>
          <w:tab w:val="left" w:pos="540"/>
          <w:tab w:val="left" w:pos="1080"/>
        </w:tabs>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p w14:paraId="072A42D0">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40" w:name="_Toc12666"/>
      <w:bookmarkStart w:id="141" w:name="_Toc2308"/>
      <w:bookmarkStart w:id="142" w:name="_Toc9808"/>
      <w:bookmarkStart w:id="143" w:name="_Toc25198"/>
      <w:bookmarkStart w:id="144" w:name="_Toc31892"/>
      <w:r>
        <w:rPr>
          <w:rFonts w:hint="eastAsia" w:ascii="仿宋" w:hAnsi="仿宋" w:eastAsia="仿宋" w:cs="仿宋"/>
          <w:b/>
          <w:color w:val="auto"/>
          <w:sz w:val="24"/>
          <w:highlight w:val="none"/>
        </w:rPr>
        <w:t>2.16 通知和送达</w:t>
      </w:r>
      <w:bookmarkEnd w:id="140"/>
      <w:bookmarkEnd w:id="141"/>
      <w:bookmarkEnd w:id="142"/>
      <w:bookmarkEnd w:id="143"/>
      <w:bookmarkEnd w:id="144"/>
    </w:p>
    <w:p w14:paraId="07AE9702">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bookmarkStart w:id="145" w:name="_Toc27674"/>
      <w:bookmarkStart w:id="146" w:name="_Toc18401"/>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rPr>
        <w:t>6</w:t>
      </w:r>
      <w:r>
        <w:rPr>
          <w:rFonts w:hint="eastAsia" w:ascii="仿宋" w:hAnsi="仿宋" w:eastAsia="仿宋" w:cs="仿宋"/>
          <w:color w:val="auto"/>
          <w:sz w:val="24"/>
          <w:highlight w:val="none"/>
        </w:rPr>
        <w:t xml:space="preserve">.1任何一方因履行合同而以合同第一部分尾部所列明的传真或电子邮件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p>
    <w:p w14:paraId="3FBA3206">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rPr>
        <w:t>6</w:t>
      </w:r>
      <w:r>
        <w:rPr>
          <w:rFonts w:hint="eastAsia" w:ascii="仿宋" w:hAnsi="仿宋" w:eastAsia="仿宋" w:cs="仿宋"/>
          <w:color w:val="auto"/>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5"/>
      <w:bookmarkEnd w:id="146"/>
    </w:p>
    <w:p w14:paraId="02833E09">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47" w:name="_Toc27644"/>
      <w:bookmarkStart w:id="148" w:name="_Toc5063"/>
      <w:bookmarkStart w:id="149" w:name="_Toc28906"/>
      <w:bookmarkStart w:id="150" w:name="_Toc12254"/>
      <w:bookmarkStart w:id="151" w:name="_Toc20808"/>
      <w:r>
        <w:rPr>
          <w:rFonts w:hint="eastAsia" w:ascii="仿宋" w:hAnsi="仿宋" w:eastAsia="仿宋" w:cs="仿宋"/>
          <w:b/>
          <w:color w:val="auto"/>
          <w:sz w:val="24"/>
          <w:highlight w:val="none"/>
        </w:rPr>
        <w:t>2.17 合同使用的文字和适用的法律</w:t>
      </w:r>
      <w:bookmarkEnd w:id="147"/>
      <w:bookmarkEnd w:id="148"/>
      <w:bookmarkEnd w:id="149"/>
      <w:bookmarkEnd w:id="150"/>
      <w:bookmarkEnd w:id="151"/>
    </w:p>
    <w:p w14:paraId="13420530">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77815DDE">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0A6EE9F2">
      <w:pPr>
        <w:kinsoku/>
        <w:wordWrap w:val="0"/>
        <w:overflowPunct/>
        <w:topLinePunct w:val="0"/>
        <w:bidi w:val="0"/>
        <w:spacing w:line="560" w:lineRule="exact"/>
        <w:ind w:firstLine="482" w:firstLineChars="200"/>
        <w:outlineLvl w:val="0"/>
        <w:rPr>
          <w:rFonts w:hint="eastAsia" w:ascii="仿宋" w:hAnsi="仿宋" w:eastAsia="仿宋" w:cs="仿宋"/>
          <w:b/>
          <w:color w:val="auto"/>
          <w:sz w:val="24"/>
          <w:highlight w:val="none"/>
        </w:rPr>
      </w:pPr>
      <w:bookmarkStart w:id="152" w:name="_Toc30599"/>
      <w:bookmarkStart w:id="153" w:name="_Toc18540"/>
      <w:bookmarkStart w:id="154" w:name="_Toc4355"/>
      <w:r>
        <w:rPr>
          <w:rFonts w:hint="eastAsia" w:ascii="仿宋" w:hAnsi="仿宋" w:eastAsia="仿宋" w:cs="仿宋"/>
          <w:b/>
          <w:color w:val="auto"/>
          <w:sz w:val="24"/>
          <w:highlight w:val="none"/>
        </w:rPr>
        <w:t>2.18 计量单位</w:t>
      </w:r>
      <w:bookmarkEnd w:id="152"/>
      <w:bookmarkEnd w:id="153"/>
      <w:bookmarkEnd w:id="154"/>
    </w:p>
    <w:p w14:paraId="1147D9D4">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0F36E3C9">
      <w:pPr>
        <w:kinsoku/>
        <w:wordWrap w:val="0"/>
        <w:overflowPunct/>
        <w:topLinePunct w:val="0"/>
        <w:bidi w:val="0"/>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en-US" w:eastAsia="zh-CN"/>
        </w:rPr>
        <w:t>19</w:t>
      </w:r>
      <w:r>
        <w:rPr>
          <w:rFonts w:hint="eastAsia" w:ascii="仿宋" w:hAnsi="仿宋" w:eastAsia="仿宋" w:cs="仿宋"/>
          <w:b/>
          <w:color w:val="auto"/>
          <w:sz w:val="24"/>
          <w:highlight w:val="none"/>
        </w:rPr>
        <w:t>合同份数</w:t>
      </w:r>
    </w:p>
    <w:p w14:paraId="2F19DF09">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2E1D8878">
      <w:pPr>
        <w:keepNext w:val="0"/>
        <w:keepLines w:val="0"/>
        <w:pageBreakBefore w:val="0"/>
        <w:widowControl w:val="0"/>
        <w:kinsoku/>
        <w:wordWrap w:val="0"/>
        <w:overflowPunct/>
        <w:topLinePunct w:val="0"/>
        <w:autoSpaceDE/>
        <w:autoSpaceDN/>
        <w:bidi w:val="0"/>
        <w:adjustRightInd w:val="0"/>
        <w:snapToGrid/>
        <w:spacing w:line="440" w:lineRule="atLeast"/>
        <w:ind w:firstLine="420" w:firstLineChars="200"/>
        <w:jc w:val="center"/>
        <w:textAlignment w:val="auto"/>
        <w:outlineLvl w:val="0"/>
        <w:rPr>
          <w:rFonts w:hint="eastAsia" w:ascii="仿宋" w:hAnsi="仿宋" w:eastAsia="仿宋" w:cs="仿宋"/>
          <w:b/>
          <w:color w:val="auto"/>
          <w:sz w:val="24"/>
          <w:highlight w:val="none"/>
        </w:rPr>
      </w:pPr>
      <w:r>
        <w:rPr>
          <w:rFonts w:hint="eastAsia" w:ascii="仿宋" w:hAnsi="仿宋" w:eastAsia="仿宋" w:cs="仿宋"/>
          <w:color w:val="auto"/>
          <w:kern w:val="0"/>
          <w:highlight w:val="none"/>
        </w:rPr>
        <w:br w:type="page"/>
      </w:r>
      <w:bookmarkStart w:id="155" w:name="_Toc331685784"/>
      <w:r>
        <w:rPr>
          <w:rFonts w:hint="eastAsia" w:ascii="仿宋" w:hAnsi="仿宋" w:eastAsia="仿宋" w:cs="仿宋"/>
          <w:b/>
          <w:color w:val="auto"/>
          <w:sz w:val="24"/>
          <w:highlight w:val="none"/>
        </w:rPr>
        <w:t xml:space="preserve"> </w:t>
      </w:r>
      <w:bookmarkEnd w:id="155"/>
      <w:r>
        <w:rPr>
          <w:rFonts w:hint="eastAsia" w:ascii="仿宋" w:hAnsi="仿宋" w:eastAsia="仿宋" w:cs="仿宋"/>
          <w:b/>
          <w:color w:val="auto"/>
          <w:kern w:val="2"/>
          <w:sz w:val="24"/>
          <w:szCs w:val="24"/>
          <w:highlight w:val="none"/>
          <w:lang w:val="en-US" w:eastAsia="zh-CN" w:bidi="ar-SA"/>
        </w:rPr>
        <w:t>第三部分  合同专用条款</w:t>
      </w:r>
    </w:p>
    <w:p w14:paraId="3387A539">
      <w:pPr>
        <w:keepNext w:val="0"/>
        <w:keepLines w:val="0"/>
        <w:pageBreakBefore w:val="0"/>
        <w:widowControl w:val="0"/>
        <w:kinsoku/>
        <w:wordWrap w:val="0"/>
        <w:overflowPunct/>
        <w:topLinePunct w:val="0"/>
        <w:autoSpaceDE/>
        <w:autoSpaceDN/>
        <w:bidi w:val="0"/>
        <w:adjustRightInd w:val="0"/>
        <w:snapToGrid/>
        <w:spacing w:line="440" w:lineRule="atLeast"/>
        <w:ind w:left="-420" w:leftChars="-200" w:right="-420" w:rightChars="-20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1D275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CE5B049">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vAlign w:val="center"/>
          </w:tcPr>
          <w:p w14:paraId="317ACEE2">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20765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0259350">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vAlign w:val="center"/>
          </w:tcPr>
          <w:p w14:paraId="6BE8696C">
            <w:pPr>
              <w:kinsoku/>
              <w:wordWrap w:val="0"/>
              <w:overflowPunct/>
              <w:topLinePunct w:val="0"/>
              <w:bidi w:val="0"/>
              <w:spacing w:line="360" w:lineRule="auto"/>
              <w:rPr>
                <w:rFonts w:hint="eastAsia" w:ascii="仿宋" w:hAnsi="仿宋" w:eastAsia="仿宋" w:cs="仿宋"/>
                <w:color w:val="auto"/>
                <w:sz w:val="24"/>
                <w:highlight w:val="none"/>
              </w:rPr>
            </w:pPr>
          </w:p>
        </w:tc>
      </w:tr>
      <w:tr w14:paraId="50EF8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90CEB88">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vAlign w:val="center"/>
          </w:tcPr>
          <w:p w14:paraId="0AE6D42B">
            <w:pPr>
              <w:kinsoku/>
              <w:wordWrap w:val="0"/>
              <w:overflowPunct/>
              <w:topLinePunct w:val="0"/>
              <w:bidi w:val="0"/>
              <w:spacing w:line="360" w:lineRule="auto"/>
              <w:rPr>
                <w:rFonts w:hint="eastAsia" w:ascii="仿宋" w:hAnsi="仿宋" w:eastAsia="仿宋" w:cs="仿宋"/>
                <w:color w:val="auto"/>
                <w:sz w:val="24"/>
                <w:highlight w:val="none"/>
              </w:rPr>
            </w:pPr>
          </w:p>
        </w:tc>
      </w:tr>
      <w:tr w14:paraId="4AE2A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12BDA7A">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vAlign w:val="center"/>
          </w:tcPr>
          <w:p w14:paraId="3C05AD5A">
            <w:pPr>
              <w:kinsoku/>
              <w:wordWrap w:val="0"/>
              <w:overflowPunct/>
              <w:topLinePunct w:val="0"/>
              <w:bidi w:val="0"/>
              <w:spacing w:line="360" w:lineRule="auto"/>
              <w:rPr>
                <w:rFonts w:hint="eastAsia" w:ascii="仿宋" w:hAnsi="仿宋" w:eastAsia="仿宋" w:cs="仿宋"/>
                <w:color w:val="auto"/>
                <w:sz w:val="24"/>
                <w:highlight w:val="none"/>
              </w:rPr>
            </w:pPr>
          </w:p>
        </w:tc>
      </w:tr>
      <w:tr w14:paraId="3E692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4C6BB9B">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vAlign w:val="center"/>
          </w:tcPr>
          <w:p w14:paraId="490BAD72">
            <w:pPr>
              <w:kinsoku/>
              <w:wordWrap w:val="0"/>
              <w:overflowPunct/>
              <w:topLinePunct w:val="0"/>
              <w:bidi w:val="0"/>
              <w:spacing w:line="360" w:lineRule="auto"/>
              <w:rPr>
                <w:rFonts w:hint="eastAsia" w:ascii="仿宋" w:hAnsi="仿宋" w:eastAsia="仿宋" w:cs="仿宋"/>
                <w:color w:val="auto"/>
                <w:sz w:val="24"/>
                <w:highlight w:val="none"/>
              </w:rPr>
            </w:pPr>
          </w:p>
        </w:tc>
      </w:tr>
      <w:tr w14:paraId="739B0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3752DFB">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vAlign w:val="center"/>
          </w:tcPr>
          <w:p w14:paraId="629E557A">
            <w:pPr>
              <w:kinsoku/>
              <w:wordWrap w:val="0"/>
              <w:overflowPunct/>
              <w:topLinePunct w:val="0"/>
              <w:bidi w:val="0"/>
              <w:spacing w:line="360" w:lineRule="auto"/>
              <w:rPr>
                <w:rFonts w:hint="eastAsia" w:ascii="仿宋" w:hAnsi="仿宋" w:eastAsia="仿宋" w:cs="仿宋"/>
                <w:color w:val="auto"/>
                <w:sz w:val="24"/>
                <w:highlight w:val="none"/>
              </w:rPr>
            </w:pPr>
          </w:p>
        </w:tc>
      </w:tr>
      <w:tr w14:paraId="0DC4A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215EF4D">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vAlign w:val="center"/>
          </w:tcPr>
          <w:p w14:paraId="4243F524">
            <w:pPr>
              <w:kinsoku/>
              <w:wordWrap w:val="0"/>
              <w:overflowPunct/>
              <w:topLinePunct w:val="0"/>
              <w:bidi w:val="0"/>
              <w:spacing w:line="360" w:lineRule="auto"/>
              <w:rPr>
                <w:rFonts w:hint="eastAsia" w:ascii="仿宋" w:hAnsi="仿宋" w:eastAsia="仿宋" w:cs="仿宋"/>
                <w:color w:val="auto"/>
                <w:sz w:val="24"/>
                <w:highlight w:val="none"/>
              </w:rPr>
            </w:pPr>
          </w:p>
        </w:tc>
      </w:tr>
      <w:tr w14:paraId="33D38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14289AF">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vAlign w:val="center"/>
          </w:tcPr>
          <w:p w14:paraId="2E5137B2">
            <w:pPr>
              <w:kinsoku/>
              <w:wordWrap w:val="0"/>
              <w:overflowPunct/>
              <w:topLinePunct w:val="0"/>
              <w:bidi w:val="0"/>
              <w:spacing w:line="360" w:lineRule="auto"/>
              <w:rPr>
                <w:rFonts w:hint="eastAsia" w:ascii="仿宋" w:hAnsi="仿宋" w:eastAsia="仿宋" w:cs="仿宋"/>
                <w:color w:val="auto"/>
                <w:sz w:val="24"/>
                <w:highlight w:val="none"/>
              </w:rPr>
            </w:pPr>
          </w:p>
        </w:tc>
      </w:tr>
      <w:tr w14:paraId="52553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90CF0E8">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vAlign w:val="center"/>
          </w:tcPr>
          <w:p w14:paraId="529C2875">
            <w:pPr>
              <w:kinsoku/>
              <w:wordWrap w:val="0"/>
              <w:overflowPunct/>
              <w:topLinePunct w:val="0"/>
              <w:bidi w:val="0"/>
              <w:spacing w:line="360" w:lineRule="auto"/>
              <w:rPr>
                <w:rFonts w:hint="eastAsia" w:ascii="仿宋" w:hAnsi="仿宋" w:eastAsia="仿宋" w:cs="仿宋"/>
                <w:color w:val="auto"/>
                <w:sz w:val="24"/>
                <w:highlight w:val="none"/>
              </w:rPr>
            </w:pPr>
          </w:p>
        </w:tc>
      </w:tr>
      <w:tr w14:paraId="0B40A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AC16AFE">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vAlign w:val="center"/>
          </w:tcPr>
          <w:p w14:paraId="5BD29375">
            <w:pPr>
              <w:kinsoku/>
              <w:wordWrap w:val="0"/>
              <w:overflowPunct/>
              <w:topLinePunct w:val="0"/>
              <w:bidi w:val="0"/>
              <w:spacing w:line="360" w:lineRule="auto"/>
              <w:rPr>
                <w:rFonts w:hint="eastAsia" w:ascii="仿宋" w:hAnsi="仿宋" w:eastAsia="仿宋" w:cs="仿宋"/>
                <w:color w:val="auto"/>
                <w:sz w:val="24"/>
                <w:highlight w:val="none"/>
              </w:rPr>
            </w:pPr>
          </w:p>
        </w:tc>
      </w:tr>
      <w:tr w14:paraId="25C5C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5ADF4EF">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vAlign w:val="center"/>
          </w:tcPr>
          <w:p w14:paraId="70CBB7FC">
            <w:pPr>
              <w:kinsoku/>
              <w:wordWrap w:val="0"/>
              <w:overflowPunct/>
              <w:topLinePunct w:val="0"/>
              <w:bidi w:val="0"/>
              <w:spacing w:line="360" w:lineRule="auto"/>
              <w:rPr>
                <w:rFonts w:hint="eastAsia" w:ascii="仿宋" w:hAnsi="仿宋" w:eastAsia="仿宋" w:cs="仿宋"/>
                <w:color w:val="auto"/>
                <w:sz w:val="24"/>
                <w:highlight w:val="none"/>
              </w:rPr>
            </w:pPr>
          </w:p>
        </w:tc>
      </w:tr>
      <w:tr w14:paraId="10324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211A93EF">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vAlign w:val="center"/>
          </w:tcPr>
          <w:p w14:paraId="5C2CE22C">
            <w:pPr>
              <w:kinsoku/>
              <w:wordWrap w:val="0"/>
              <w:overflowPunct/>
              <w:topLinePunct w:val="0"/>
              <w:bidi w:val="0"/>
              <w:spacing w:line="360" w:lineRule="auto"/>
              <w:rPr>
                <w:rFonts w:hint="eastAsia" w:ascii="仿宋" w:hAnsi="仿宋" w:eastAsia="仿宋" w:cs="仿宋"/>
                <w:color w:val="auto"/>
                <w:sz w:val="24"/>
                <w:highlight w:val="none"/>
              </w:rPr>
            </w:pPr>
          </w:p>
        </w:tc>
      </w:tr>
      <w:tr w14:paraId="1141F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700A2D0">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vAlign w:val="center"/>
          </w:tcPr>
          <w:p w14:paraId="114F1388">
            <w:pPr>
              <w:kinsoku/>
              <w:wordWrap w:val="0"/>
              <w:overflowPunct/>
              <w:topLinePunct w:val="0"/>
              <w:bidi w:val="0"/>
              <w:spacing w:line="360" w:lineRule="auto"/>
              <w:rPr>
                <w:rFonts w:hint="eastAsia" w:ascii="仿宋" w:hAnsi="仿宋" w:eastAsia="仿宋" w:cs="仿宋"/>
                <w:color w:val="auto"/>
                <w:sz w:val="24"/>
                <w:highlight w:val="none"/>
              </w:rPr>
            </w:pPr>
          </w:p>
        </w:tc>
      </w:tr>
      <w:tr w14:paraId="59B8D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0505523">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vAlign w:val="center"/>
          </w:tcPr>
          <w:p w14:paraId="78F4FDE4">
            <w:pPr>
              <w:kinsoku/>
              <w:wordWrap w:val="0"/>
              <w:overflowPunct/>
              <w:topLinePunct w:val="0"/>
              <w:bidi w:val="0"/>
              <w:spacing w:line="360" w:lineRule="auto"/>
              <w:rPr>
                <w:rFonts w:hint="eastAsia" w:ascii="仿宋" w:hAnsi="仿宋" w:eastAsia="仿宋" w:cs="仿宋"/>
                <w:color w:val="auto"/>
                <w:sz w:val="24"/>
                <w:highlight w:val="none"/>
              </w:rPr>
            </w:pPr>
          </w:p>
        </w:tc>
      </w:tr>
      <w:tr w14:paraId="1DFCF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F8E0A76">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vAlign w:val="center"/>
          </w:tcPr>
          <w:p w14:paraId="6D69B2F5">
            <w:pPr>
              <w:kinsoku/>
              <w:wordWrap w:val="0"/>
              <w:overflowPunct/>
              <w:topLinePunct w:val="0"/>
              <w:bidi w:val="0"/>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634F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84636B0">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vAlign w:val="center"/>
          </w:tcPr>
          <w:p w14:paraId="512B478C">
            <w:pPr>
              <w:kinsoku/>
              <w:wordWrap w:val="0"/>
              <w:overflowPunct/>
              <w:topLinePunct w:val="0"/>
              <w:bidi w:val="0"/>
              <w:spacing w:line="360" w:lineRule="auto"/>
              <w:ind w:left="-420" w:leftChars="-200" w:right="-420" w:rightChars="-200" w:firstLine="480" w:firstLineChars="200"/>
              <w:rPr>
                <w:rFonts w:hint="eastAsia" w:ascii="仿宋" w:hAnsi="仿宋" w:eastAsia="仿宋" w:cs="仿宋"/>
                <w:color w:val="auto"/>
                <w:sz w:val="24"/>
                <w:highlight w:val="none"/>
              </w:rPr>
            </w:pPr>
          </w:p>
        </w:tc>
      </w:tr>
      <w:tr w14:paraId="0817D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242B944">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vAlign w:val="center"/>
          </w:tcPr>
          <w:p w14:paraId="48CC7EE3">
            <w:pPr>
              <w:kinsoku/>
              <w:wordWrap w:val="0"/>
              <w:overflowPunct/>
              <w:topLinePunct w:val="0"/>
              <w:bidi w:val="0"/>
              <w:spacing w:line="360" w:lineRule="auto"/>
              <w:rPr>
                <w:rFonts w:hint="eastAsia" w:ascii="仿宋" w:hAnsi="仿宋" w:eastAsia="仿宋" w:cs="仿宋"/>
                <w:color w:val="auto"/>
                <w:sz w:val="24"/>
                <w:highlight w:val="none"/>
              </w:rPr>
            </w:pPr>
          </w:p>
        </w:tc>
      </w:tr>
      <w:tr w14:paraId="2A834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6458A09D">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tcPr>
          <w:p w14:paraId="23F68C2A">
            <w:pPr>
              <w:kinsoku/>
              <w:wordWrap w:val="0"/>
              <w:overflowPunct/>
              <w:topLinePunct w:val="0"/>
              <w:bidi w:val="0"/>
              <w:spacing w:line="360" w:lineRule="auto"/>
              <w:rPr>
                <w:rFonts w:hint="eastAsia" w:ascii="仿宋" w:hAnsi="仿宋" w:eastAsia="仿宋" w:cs="仿宋"/>
                <w:color w:val="auto"/>
                <w:sz w:val="24"/>
                <w:highlight w:val="none"/>
              </w:rPr>
            </w:pPr>
          </w:p>
        </w:tc>
      </w:tr>
      <w:tr w14:paraId="6752D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41BBB02">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vAlign w:val="center"/>
          </w:tcPr>
          <w:p w14:paraId="1D7F5C96">
            <w:pPr>
              <w:kinsoku/>
              <w:wordWrap w:val="0"/>
              <w:overflowPunct/>
              <w:topLinePunct w:val="0"/>
              <w:bidi w:val="0"/>
              <w:spacing w:line="360" w:lineRule="auto"/>
              <w:rPr>
                <w:rFonts w:hint="eastAsia" w:ascii="仿宋" w:hAnsi="仿宋" w:eastAsia="仿宋" w:cs="仿宋"/>
                <w:color w:val="auto"/>
                <w:sz w:val="24"/>
                <w:highlight w:val="none"/>
              </w:rPr>
            </w:pPr>
          </w:p>
        </w:tc>
      </w:tr>
      <w:tr w14:paraId="71AED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2DF12C09">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vAlign w:val="center"/>
          </w:tcPr>
          <w:p w14:paraId="47929E22">
            <w:pPr>
              <w:kinsoku/>
              <w:wordWrap w:val="0"/>
              <w:overflowPunct/>
              <w:topLinePunct w:val="0"/>
              <w:bidi w:val="0"/>
              <w:spacing w:line="360" w:lineRule="auto"/>
              <w:rPr>
                <w:rFonts w:hint="eastAsia" w:ascii="仿宋" w:hAnsi="仿宋" w:eastAsia="仿宋" w:cs="仿宋"/>
                <w:color w:val="auto"/>
                <w:sz w:val="24"/>
                <w:highlight w:val="none"/>
              </w:rPr>
            </w:pPr>
          </w:p>
        </w:tc>
      </w:tr>
      <w:tr w14:paraId="4D437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4089AE3E">
            <w:pPr>
              <w:kinsoku/>
              <w:wordWrap w:val="0"/>
              <w:overflowPunct/>
              <w:topLinePunct w:val="0"/>
              <w:bidi w:val="0"/>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19</w:t>
            </w:r>
          </w:p>
        </w:tc>
        <w:tc>
          <w:tcPr>
            <w:tcW w:w="8149" w:type="dxa"/>
          </w:tcPr>
          <w:p w14:paraId="4A645D2C">
            <w:pPr>
              <w:kinsoku/>
              <w:wordWrap w:val="0"/>
              <w:overflowPunct/>
              <w:topLinePunct w:val="0"/>
              <w:bidi w:val="0"/>
              <w:spacing w:line="360" w:lineRule="auto"/>
              <w:rPr>
                <w:rFonts w:hint="eastAsia" w:ascii="仿宋" w:hAnsi="仿宋" w:eastAsia="仿宋" w:cs="仿宋"/>
                <w:color w:val="auto"/>
                <w:sz w:val="24"/>
                <w:highlight w:val="none"/>
              </w:rPr>
            </w:pPr>
          </w:p>
        </w:tc>
      </w:tr>
    </w:tbl>
    <w:p w14:paraId="298AB2D2">
      <w:pPr>
        <w:kinsoku/>
        <w:wordWrap w:val="0"/>
        <w:overflowPunct/>
        <w:topLinePunct w:val="0"/>
        <w:bidi w:val="0"/>
        <w:spacing w:line="360" w:lineRule="auto"/>
        <w:ind w:left="-420" w:leftChars="-200" w:right="-420" w:rightChars="-200" w:firstLine="480" w:firstLineChars="200"/>
        <w:rPr>
          <w:rFonts w:hint="eastAsia" w:ascii="仿宋" w:hAnsi="仿宋" w:eastAsia="仿宋" w:cs="仿宋"/>
          <w:color w:val="auto"/>
          <w:sz w:val="24"/>
          <w:highlight w:val="none"/>
        </w:rPr>
      </w:pPr>
    </w:p>
    <w:p w14:paraId="4EE60FDC">
      <w:pPr>
        <w:kinsoku/>
        <w:wordWrap w:val="0"/>
        <w:overflowPunct/>
        <w:topLinePunct w:val="0"/>
        <w:bidi w:val="0"/>
        <w:spacing w:line="360" w:lineRule="auto"/>
        <w:ind w:left="-420" w:leftChars="-200" w:right="-420" w:rightChars="-200" w:firstLine="480" w:firstLineChars="200"/>
        <w:jc w:val="center"/>
        <w:outlineLvl w:val="0"/>
        <w:rPr>
          <w:rFonts w:hint="eastAsia" w:ascii="仿宋" w:hAnsi="仿宋" w:eastAsia="仿宋" w:cs="仿宋"/>
          <w:color w:val="auto"/>
          <w:sz w:val="24"/>
          <w:highlight w:val="none"/>
        </w:rPr>
      </w:pPr>
    </w:p>
    <w:p w14:paraId="4FC8959B">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sz w:val="36"/>
          <w:szCs w:val="36"/>
          <w:highlight w:val="none"/>
        </w:rPr>
      </w:pPr>
    </w:p>
    <w:p w14:paraId="0CCB214A">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sz w:val="36"/>
          <w:szCs w:val="36"/>
          <w:highlight w:val="none"/>
        </w:rPr>
      </w:pPr>
    </w:p>
    <w:p w14:paraId="51D19956">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4E110245">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6F9A1F92">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50ABA046">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1DF35F9">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80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20</w:t>
      </w:r>
      <w:r>
        <w:rPr>
          <w:rFonts w:hint="eastAsia" w:ascii="仿宋" w:hAnsi="仿宋" w:eastAsia="仿宋" w:cs="仿宋"/>
          <w:color w:val="auto"/>
          <w:sz w:val="24"/>
          <w:highlight w:val="none"/>
        </w:rPr>
        <w:t>分。评分依下述所列为评标打分依据，分值如下（计算分值时，按其算术平均值保留小数2位）。</w:t>
      </w:r>
    </w:p>
    <w:p w14:paraId="0CFD8C83">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u w:val="none"/>
          <w:lang w:val="en-US" w:eastAsia="zh-CN"/>
        </w:rPr>
        <w:t>80</w:t>
      </w:r>
      <w:r>
        <w:rPr>
          <w:rFonts w:hint="eastAsia" w:ascii="仿宋" w:hAnsi="仿宋" w:eastAsia="仿宋" w:cs="仿宋"/>
          <w:b/>
          <w:bCs/>
          <w:iCs/>
          <w:color w:val="auto"/>
          <w:sz w:val="24"/>
          <w:highlight w:val="none"/>
        </w:rPr>
        <w:t>分）</w:t>
      </w:r>
    </w:p>
    <w:tbl>
      <w:tblPr>
        <w:tblStyle w:val="62"/>
        <w:tblW w:w="9205" w:type="dxa"/>
        <w:jc w:val="center"/>
        <w:tblLayout w:type="autofit"/>
        <w:tblCellMar>
          <w:top w:w="0" w:type="dxa"/>
          <w:left w:w="108" w:type="dxa"/>
          <w:bottom w:w="0" w:type="dxa"/>
          <w:right w:w="108" w:type="dxa"/>
        </w:tblCellMar>
      </w:tblPr>
      <w:tblGrid>
        <w:gridCol w:w="744"/>
        <w:gridCol w:w="1428"/>
        <w:gridCol w:w="6222"/>
        <w:gridCol w:w="811"/>
      </w:tblGrid>
      <w:tr w14:paraId="41D48B19">
        <w:tblPrEx>
          <w:tblCellMar>
            <w:top w:w="0" w:type="dxa"/>
            <w:left w:w="108" w:type="dxa"/>
            <w:bottom w:w="0" w:type="dxa"/>
            <w:right w:w="108" w:type="dxa"/>
          </w:tblCellMar>
        </w:tblPrEx>
        <w:trPr>
          <w:trHeight w:val="449"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1BC6A160">
            <w:pPr>
              <w:widowControl/>
              <w:snapToGrid w:val="0"/>
              <w:spacing w:line="320" w:lineRule="exac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14727113">
            <w:pPr>
              <w:widowControl/>
              <w:snapToGrid w:val="0"/>
              <w:spacing w:line="320" w:lineRule="exact"/>
              <w:jc w:val="center"/>
              <w:rPr>
                <w:rFonts w:hint="eastAsia" w:ascii="仿宋" w:hAnsi="仿宋" w:eastAsia="仿宋" w:cs="仿宋"/>
                <w:b/>
                <w:color w:val="auto"/>
                <w:sz w:val="21"/>
                <w:szCs w:val="21"/>
                <w:highlight w:val="none"/>
              </w:rPr>
            </w:pPr>
            <w:r>
              <w:rPr>
                <w:rFonts w:hint="eastAsia" w:ascii="仿宋" w:hAnsi="仿宋" w:eastAsia="仿宋" w:cs="仿宋"/>
                <w:b/>
                <w:bCs/>
                <w:color w:val="auto"/>
                <w:kern w:val="0"/>
                <w:sz w:val="21"/>
                <w:szCs w:val="21"/>
                <w:highlight w:val="none"/>
              </w:rPr>
              <w:t>评分项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6D179A4">
            <w:pPr>
              <w:widowControl/>
              <w:snapToGrid w:val="0"/>
              <w:spacing w:line="320" w:lineRule="exac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评审依据及标准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3C9D9C50">
            <w:pPr>
              <w:widowControl/>
              <w:snapToGrid w:val="0"/>
              <w:spacing w:line="320" w:lineRule="exac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分值</w:t>
            </w:r>
          </w:p>
        </w:tc>
      </w:tr>
      <w:tr w14:paraId="2B86ABB8">
        <w:tblPrEx>
          <w:tblCellMar>
            <w:top w:w="0" w:type="dxa"/>
            <w:left w:w="108" w:type="dxa"/>
            <w:bottom w:w="0" w:type="dxa"/>
            <w:right w:w="108" w:type="dxa"/>
          </w:tblCellMar>
        </w:tblPrEx>
        <w:trPr>
          <w:trHeight w:val="1031"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396C44E7">
            <w:pPr>
              <w:widowControl/>
              <w:spacing w:line="320" w:lineRule="exact"/>
              <w:jc w:val="center"/>
              <w:rPr>
                <w:rFonts w:hint="eastAsia" w:ascii="仿宋" w:hAnsi="仿宋" w:eastAsia="仿宋" w:cs="仿宋"/>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306D4F11">
            <w:pPr>
              <w:spacing w:line="320" w:lineRule="exact"/>
              <w:jc w:val="center"/>
              <w:rPr>
                <w:rFonts w:hint="eastAsia" w:ascii="仿宋" w:hAnsi="仿宋" w:eastAsia="仿宋" w:cs="仿宋"/>
                <w:color w:val="auto"/>
                <w:sz w:val="21"/>
                <w:szCs w:val="21"/>
                <w:highlight w:val="none"/>
              </w:rPr>
            </w:pPr>
            <w:r>
              <w:rPr>
                <w:rFonts w:hint="eastAsia" w:ascii="仿宋" w:hAnsi="仿宋" w:eastAsia="仿宋" w:cs="仿宋"/>
                <w:b w:val="0"/>
                <w:bCs w:val="0"/>
                <w:color w:val="auto"/>
                <w:sz w:val="21"/>
                <w:szCs w:val="21"/>
                <w:highlight w:val="none"/>
                <w:lang w:val="en-US" w:eastAsia="zh-CN" w:bidi="ar"/>
              </w:rPr>
              <w:t>技术参数要求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4A866A2">
            <w:pPr>
              <w:widowControl/>
              <w:spacing w:line="320" w:lineRule="exact"/>
              <w:jc w:val="left"/>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lang w:val="en-US" w:eastAsia="zh-CN"/>
              </w:rPr>
              <w:t>技术指标要求响应程度对应于招标文件第三部分招标项目范围及要求，完全满足招标文件技术指标参数的得45分；含“</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为实质性</w:t>
            </w:r>
            <w:r>
              <w:rPr>
                <w:rFonts w:hint="eastAsia" w:ascii="仿宋" w:hAnsi="仿宋" w:eastAsia="仿宋" w:cs="仿宋"/>
                <w:color w:val="auto"/>
                <w:sz w:val="21"/>
                <w:szCs w:val="21"/>
                <w:highlight w:val="none"/>
                <w:lang w:val="en-US" w:eastAsia="zh-CN"/>
              </w:rPr>
              <w:t>指标要求条款</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负偏离</w:t>
            </w:r>
            <w:r>
              <w:rPr>
                <w:rFonts w:hint="eastAsia" w:ascii="仿宋" w:hAnsi="仿宋" w:eastAsia="仿宋" w:cs="仿宋"/>
                <w:color w:val="auto"/>
                <w:sz w:val="21"/>
                <w:szCs w:val="21"/>
                <w:highlight w:val="none"/>
              </w:rPr>
              <w:t>作无效标处理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含“▲”主要性能指标要求条款，每有一项负偏离的扣3分，其他一般指标每有一项负偏离扣1分，</w:t>
            </w:r>
            <w:r>
              <w:rPr>
                <w:rFonts w:hint="eastAsia" w:ascii="仿宋" w:hAnsi="仿宋" w:eastAsia="仿宋" w:cs="仿宋"/>
                <w:b w:val="0"/>
                <w:bCs w:val="0"/>
                <w:color w:val="auto"/>
                <w:sz w:val="21"/>
                <w:szCs w:val="21"/>
                <w:highlight w:val="none"/>
                <w:lang w:val="en-US" w:eastAsia="zh-CN" w:bidi="ar"/>
              </w:rPr>
              <w:t>扣完为止。</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76E43046">
            <w:pPr>
              <w:widowControl/>
              <w:spacing w:line="320" w:lineRule="exact"/>
              <w:jc w:val="center"/>
              <w:rPr>
                <w:rFonts w:hint="eastAsia" w:ascii="仿宋" w:hAnsi="仿宋" w:eastAsia="仿宋" w:cs="仿宋"/>
                <w:color w:val="auto"/>
                <w:kern w:val="0"/>
                <w:sz w:val="21"/>
                <w:szCs w:val="21"/>
                <w:highlight w:val="none"/>
                <w:lang w:val="en-US"/>
              </w:rPr>
            </w:pPr>
            <w:r>
              <w:rPr>
                <w:rFonts w:hint="eastAsia" w:ascii="仿宋" w:hAnsi="仿宋" w:eastAsia="仿宋" w:cs="仿宋"/>
                <w:b w:val="0"/>
                <w:bCs w:val="0"/>
                <w:color w:val="auto"/>
                <w:kern w:val="0"/>
                <w:sz w:val="21"/>
                <w:szCs w:val="21"/>
                <w:highlight w:val="none"/>
                <w:lang w:val="en-US" w:eastAsia="zh-CN"/>
              </w:rPr>
              <w:t>45</w:t>
            </w:r>
          </w:p>
        </w:tc>
      </w:tr>
      <w:tr w14:paraId="3AE340EA">
        <w:tblPrEx>
          <w:tblCellMar>
            <w:top w:w="0" w:type="dxa"/>
            <w:left w:w="108" w:type="dxa"/>
            <w:bottom w:w="0" w:type="dxa"/>
            <w:right w:w="108" w:type="dxa"/>
          </w:tblCellMar>
        </w:tblPrEx>
        <w:trPr>
          <w:trHeight w:val="1608"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5B2E172F">
            <w:pPr>
              <w:widowControl/>
              <w:spacing w:line="320" w:lineRule="exact"/>
              <w:jc w:val="center"/>
              <w:rPr>
                <w:rFonts w:hint="eastAsia" w:ascii="仿宋" w:hAnsi="仿宋" w:eastAsia="仿宋" w:cs="仿宋"/>
                <w:b w:val="0"/>
                <w:bCs w:val="0"/>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2</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4D28037">
            <w:pPr>
              <w:widowControl/>
              <w:spacing w:line="320" w:lineRule="exact"/>
              <w:jc w:val="center"/>
              <w:rPr>
                <w:rFonts w:hint="eastAsia" w:ascii="仿宋" w:hAnsi="仿宋" w:eastAsia="仿宋" w:cs="仿宋"/>
                <w:color w:val="auto"/>
                <w:sz w:val="21"/>
                <w:szCs w:val="21"/>
                <w:highlight w:val="none"/>
                <w:u w:val="none"/>
                <w:vertAlign w:val="baseline"/>
                <w:lang w:val="en-US" w:eastAsia="zh-CN"/>
              </w:rPr>
            </w:pPr>
            <w:r>
              <w:rPr>
                <w:rFonts w:hint="eastAsia" w:ascii="仿宋" w:hAnsi="仿宋" w:eastAsia="仿宋" w:cs="仿宋"/>
                <w:color w:val="auto"/>
                <w:sz w:val="21"/>
                <w:szCs w:val="21"/>
                <w:highlight w:val="none"/>
                <w:u w:val="none"/>
                <w:vertAlign w:val="baseline"/>
                <w:lang w:val="en-US" w:eastAsia="zh-CN"/>
              </w:rPr>
              <w:t>产品资质认证</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A518FE8">
            <w:pPr>
              <w:widowControl/>
              <w:spacing w:line="320" w:lineRule="exact"/>
              <w:jc w:val="left"/>
              <w:rPr>
                <w:rFonts w:hint="eastAsia" w:ascii="仿宋" w:hAnsi="仿宋" w:eastAsia="仿宋" w:cs="仿宋"/>
                <w:b w:val="0"/>
                <w:bCs w:val="0"/>
                <w:color w:val="auto"/>
                <w:sz w:val="21"/>
                <w:szCs w:val="21"/>
                <w:highlight w:val="none"/>
                <w:u w:val="none"/>
                <w:lang w:val="en-US" w:eastAsia="zh-CN" w:bidi="ar"/>
              </w:rPr>
            </w:pPr>
            <w:r>
              <w:rPr>
                <w:rFonts w:hint="eastAsia" w:ascii="仿宋" w:hAnsi="仿宋" w:eastAsia="仿宋" w:cs="仿宋"/>
                <w:b w:val="0"/>
                <w:bCs w:val="0"/>
                <w:color w:val="auto"/>
                <w:sz w:val="21"/>
                <w:szCs w:val="21"/>
                <w:highlight w:val="none"/>
                <w:u w:val="none"/>
                <w:lang w:val="en-US" w:eastAsia="zh-CN" w:bidi="ar"/>
              </w:rPr>
              <w:t>根据投标人企业资质认证证书、所投系统产品制造商体系认证证书(包括但不限于质量管理、环境管理、职业健康安全管理)等方面进行评审，提供相关证明并加盖投标人公章，否则不得分。(本项分值设置为3,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0分)</w:t>
            </w:r>
          </w:p>
          <w:p w14:paraId="79C9A8F9">
            <w:pPr>
              <w:widowControl/>
              <w:spacing w:line="320" w:lineRule="exact"/>
              <w:jc w:val="left"/>
              <w:rPr>
                <w:rFonts w:hint="eastAsia" w:ascii="仿宋" w:hAnsi="仿宋" w:eastAsia="仿宋" w:cs="仿宋"/>
                <w:b w:val="0"/>
                <w:bCs w:val="0"/>
                <w:color w:val="auto"/>
                <w:sz w:val="21"/>
                <w:szCs w:val="21"/>
                <w:highlight w:val="none"/>
                <w:u w:val="none"/>
                <w:lang w:val="en-US" w:eastAsia="zh-CN" w:bidi="ar"/>
              </w:rPr>
            </w:pPr>
            <w:r>
              <w:rPr>
                <w:rFonts w:hint="eastAsia" w:ascii="仿宋" w:hAnsi="仿宋" w:eastAsia="仿宋" w:cs="仿宋"/>
                <w:b w:val="0"/>
                <w:bCs w:val="0"/>
                <w:color w:val="auto"/>
                <w:sz w:val="21"/>
                <w:szCs w:val="21"/>
                <w:highlight w:val="none"/>
                <w:u w:val="none"/>
                <w:lang w:val="en-US" w:eastAsia="zh-CN" w:bidi="ar"/>
              </w:rPr>
              <w:t>注：提供证书复印件及全国认证认可信息公共服务平台查询结果有效截图，未提供或无法辨析不得分。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1DE16F29">
            <w:pPr>
              <w:widowControl/>
              <w:spacing w:line="320" w:lineRule="exact"/>
              <w:jc w:val="center"/>
              <w:rPr>
                <w:rFonts w:hint="default" w:ascii="仿宋" w:hAnsi="仿宋" w:eastAsia="仿宋" w:cs="仿宋"/>
                <w:b w:val="0"/>
                <w:bCs w:val="0"/>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3</w:t>
            </w:r>
          </w:p>
        </w:tc>
      </w:tr>
      <w:tr w14:paraId="6EE8B5A3">
        <w:tblPrEx>
          <w:tblCellMar>
            <w:top w:w="0" w:type="dxa"/>
            <w:left w:w="108" w:type="dxa"/>
            <w:bottom w:w="0" w:type="dxa"/>
            <w:right w:w="108" w:type="dxa"/>
          </w:tblCellMar>
        </w:tblPrEx>
        <w:trPr>
          <w:trHeight w:val="1159"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7AA514CF">
            <w:pPr>
              <w:widowControl/>
              <w:spacing w:line="320" w:lineRule="exact"/>
              <w:jc w:val="center"/>
              <w:rPr>
                <w:rFonts w:hint="eastAsia" w:ascii="仿宋" w:hAnsi="仿宋" w:eastAsia="仿宋" w:cs="仿宋"/>
                <w:b w:val="0"/>
                <w:bCs w:val="0"/>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3</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6D7E7E9D">
            <w:pPr>
              <w:widowControl/>
              <w:spacing w:line="320" w:lineRule="exact"/>
              <w:jc w:val="center"/>
              <w:rPr>
                <w:rFonts w:hint="eastAsia" w:ascii="仿宋" w:hAnsi="仿宋" w:eastAsia="仿宋" w:cs="仿宋"/>
                <w:color w:val="auto"/>
                <w:sz w:val="21"/>
                <w:szCs w:val="21"/>
                <w:highlight w:val="none"/>
                <w:u w:val="none"/>
                <w:vertAlign w:val="baseline"/>
                <w:lang w:val="en-US" w:eastAsia="zh-CN"/>
              </w:rPr>
            </w:pPr>
            <w:r>
              <w:rPr>
                <w:rFonts w:hint="eastAsia" w:ascii="仿宋" w:hAnsi="仿宋" w:eastAsia="仿宋" w:cs="仿宋"/>
                <w:color w:val="auto"/>
                <w:sz w:val="21"/>
                <w:szCs w:val="21"/>
                <w:highlight w:val="none"/>
                <w:u w:val="none"/>
                <w:vertAlign w:val="baseline"/>
                <w:lang w:val="en-US" w:eastAsia="zh-CN"/>
              </w:rPr>
              <w:t>质量保障服务方案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5A6230E">
            <w:pPr>
              <w:widowControl/>
              <w:spacing w:line="320" w:lineRule="exact"/>
              <w:jc w:val="left"/>
              <w:rPr>
                <w:rFonts w:hint="default" w:ascii="仿宋" w:hAnsi="仿宋" w:eastAsia="仿宋" w:cs="仿宋"/>
                <w:b w:val="0"/>
                <w:bCs w:val="0"/>
                <w:color w:val="auto"/>
                <w:sz w:val="21"/>
                <w:szCs w:val="21"/>
                <w:highlight w:val="none"/>
                <w:u w:val="none"/>
                <w:lang w:val="en-US" w:eastAsia="zh-CN" w:bidi="ar"/>
              </w:rPr>
            </w:pPr>
            <w:r>
              <w:rPr>
                <w:rFonts w:hint="eastAsia" w:ascii="仿宋" w:hAnsi="仿宋" w:eastAsia="仿宋" w:cs="仿宋"/>
                <w:b w:val="0"/>
                <w:bCs w:val="0"/>
                <w:color w:val="auto"/>
                <w:sz w:val="21"/>
                <w:szCs w:val="21"/>
                <w:highlight w:val="none"/>
                <w:u w:val="none"/>
                <w:lang w:val="en-US" w:eastAsia="zh-CN" w:bidi="ar"/>
              </w:rPr>
              <w:t>根据投标人提供的质量保障服务方案，对质量目标措施的可行性、服务安排合理性等方面进行评审。（本项分值设置为5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4</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41F12242">
            <w:pPr>
              <w:widowControl/>
              <w:spacing w:line="320" w:lineRule="exact"/>
              <w:jc w:val="center"/>
              <w:rPr>
                <w:rFonts w:hint="default" w:ascii="仿宋" w:hAnsi="仿宋" w:eastAsia="仿宋" w:cs="仿宋"/>
                <w:b w:val="0"/>
                <w:bCs w:val="0"/>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5</w:t>
            </w:r>
          </w:p>
        </w:tc>
      </w:tr>
      <w:tr w14:paraId="75D3DCDB">
        <w:tblPrEx>
          <w:tblCellMar>
            <w:top w:w="0" w:type="dxa"/>
            <w:left w:w="108" w:type="dxa"/>
            <w:bottom w:w="0" w:type="dxa"/>
            <w:right w:w="108" w:type="dxa"/>
          </w:tblCellMar>
        </w:tblPrEx>
        <w:trPr>
          <w:trHeight w:val="1159"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1659D39C">
            <w:pPr>
              <w:widowControl/>
              <w:spacing w:line="320" w:lineRule="exact"/>
              <w:jc w:val="center"/>
              <w:rPr>
                <w:rFonts w:hint="default" w:ascii="仿宋" w:hAnsi="仿宋" w:eastAsia="仿宋" w:cs="仿宋"/>
                <w:b w:val="0"/>
                <w:bCs w:val="0"/>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4</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25E26FD">
            <w:pPr>
              <w:widowControl/>
              <w:spacing w:line="320" w:lineRule="exact"/>
              <w:jc w:val="center"/>
              <w:rPr>
                <w:rFonts w:hint="eastAsia" w:ascii="仿宋" w:hAnsi="仿宋" w:eastAsia="仿宋" w:cs="仿宋"/>
                <w:color w:val="auto"/>
                <w:sz w:val="21"/>
                <w:szCs w:val="21"/>
                <w:highlight w:val="none"/>
                <w:u w:val="none"/>
                <w:vertAlign w:val="baseline"/>
                <w:lang w:val="en-US" w:eastAsia="zh-CN"/>
              </w:rPr>
            </w:pPr>
            <w:r>
              <w:rPr>
                <w:rFonts w:hint="eastAsia" w:ascii="仿宋" w:hAnsi="仿宋" w:eastAsia="仿宋" w:cs="仿宋"/>
                <w:color w:val="auto"/>
                <w:sz w:val="21"/>
                <w:szCs w:val="21"/>
                <w:highlight w:val="none"/>
                <w:u w:val="none"/>
                <w:vertAlign w:val="baseline"/>
                <w:lang w:val="en-US" w:eastAsia="zh-CN"/>
              </w:rPr>
              <w:t>备用措施方案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5FAD750">
            <w:pPr>
              <w:widowControl/>
              <w:spacing w:line="320" w:lineRule="exact"/>
              <w:jc w:val="left"/>
              <w:rPr>
                <w:rFonts w:hint="eastAsia" w:ascii="仿宋" w:hAnsi="仿宋" w:eastAsia="仿宋" w:cs="仿宋"/>
                <w:b w:val="0"/>
                <w:bCs w:val="0"/>
                <w:color w:val="auto"/>
                <w:sz w:val="21"/>
                <w:szCs w:val="21"/>
                <w:highlight w:val="none"/>
                <w:u w:val="none"/>
                <w:lang w:val="en-US" w:eastAsia="zh-CN" w:bidi="ar"/>
              </w:rPr>
            </w:pPr>
            <w:r>
              <w:rPr>
                <w:rFonts w:hint="eastAsia" w:ascii="仿宋" w:hAnsi="仿宋" w:eastAsia="仿宋" w:cs="仿宋"/>
                <w:b w:val="0"/>
                <w:bCs w:val="0"/>
                <w:color w:val="auto"/>
                <w:sz w:val="21"/>
                <w:szCs w:val="21"/>
                <w:highlight w:val="none"/>
                <w:u w:val="none"/>
                <w:lang w:val="en-US" w:eastAsia="zh-CN" w:bidi="ar"/>
              </w:rPr>
              <w:t>根据投标人提供的钬激光治疗机备用措施方案，对措施方案的科学性、实用性、可行性进行评审。(本项分值设置为5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4,</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0.5,</w:t>
            </w:r>
            <w:r>
              <w:rPr>
                <w:rFonts w:hint="default" w:ascii="仿宋" w:hAnsi="仿宋" w:eastAsia="仿宋" w:cs="仿宋"/>
                <w:b w:val="0"/>
                <w:bCs w:val="0"/>
                <w:color w:val="auto"/>
                <w:sz w:val="21"/>
                <w:szCs w:val="21"/>
                <w:highlight w:val="none"/>
                <w:u w:val="none"/>
                <w:lang w:val="en-US" w:eastAsia="zh-CN" w:bidi="ar"/>
              </w:rPr>
              <w:t xml:space="preserve"> 0</w:t>
            </w:r>
            <w:r>
              <w:rPr>
                <w:rFonts w:hint="eastAsia" w:ascii="仿宋" w:hAnsi="仿宋" w:eastAsia="仿宋" w:cs="仿宋"/>
                <w:b w:val="0"/>
                <w:bCs w:val="0"/>
                <w:color w:val="auto"/>
                <w:sz w:val="21"/>
                <w:szCs w:val="21"/>
                <w:highlight w:val="none"/>
                <w:u w:val="none"/>
                <w:lang w:val="en-US" w:eastAsia="zh-CN" w:bidi="ar"/>
              </w:rPr>
              <w:t>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44D9D6BA">
            <w:pPr>
              <w:widowControl/>
              <w:spacing w:line="320" w:lineRule="exact"/>
              <w:jc w:val="center"/>
              <w:rPr>
                <w:rFonts w:hint="default" w:ascii="仿宋" w:hAnsi="仿宋" w:eastAsia="仿宋" w:cs="仿宋"/>
                <w:b w:val="0"/>
                <w:bCs w:val="0"/>
                <w:color w:val="auto"/>
                <w:kern w:val="0"/>
                <w:sz w:val="21"/>
                <w:szCs w:val="21"/>
                <w:highlight w:val="none"/>
                <w:u w:val="none"/>
                <w:lang w:val="en-US" w:eastAsia="zh-CN"/>
              </w:rPr>
            </w:pPr>
            <w:r>
              <w:rPr>
                <w:rFonts w:hint="default" w:ascii="仿宋" w:hAnsi="仿宋" w:eastAsia="仿宋" w:cs="仿宋"/>
                <w:b w:val="0"/>
                <w:bCs w:val="0"/>
                <w:color w:val="auto"/>
                <w:kern w:val="0"/>
                <w:sz w:val="21"/>
                <w:szCs w:val="21"/>
                <w:highlight w:val="none"/>
                <w:u w:val="none"/>
                <w:lang w:val="en-US" w:eastAsia="zh-CN"/>
              </w:rPr>
              <w:t>5</w:t>
            </w:r>
          </w:p>
        </w:tc>
      </w:tr>
      <w:tr w14:paraId="240B57D7">
        <w:tblPrEx>
          <w:tblCellMar>
            <w:top w:w="0" w:type="dxa"/>
            <w:left w:w="108" w:type="dxa"/>
            <w:bottom w:w="0" w:type="dxa"/>
            <w:right w:w="108" w:type="dxa"/>
          </w:tblCellMar>
        </w:tblPrEx>
        <w:trPr>
          <w:trHeight w:val="79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4D664B1C">
            <w:pPr>
              <w:widowControl/>
              <w:spacing w:line="320" w:lineRule="exact"/>
              <w:jc w:val="center"/>
              <w:rPr>
                <w:rFonts w:hint="eastAsia" w:ascii="仿宋" w:hAnsi="仿宋" w:eastAsia="仿宋" w:cs="仿宋"/>
                <w:color w:val="auto"/>
                <w:kern w:val="0"/>
                <w:sz w:val="21"/>
                <w:szCs w:val="21"/>
                <w:highlight w:val="none"/>
                <w:u w:val="none"/>
              </w:rPr>
            </w:pPr>
            <w:r>
              <w:rPr>
                <w:rFonts w:hint="eastAsia" w:ascii="仿宋" w:hAnsi="仿宋" w:eastAsia="仿宋" w:cs="仿宋"/>
                <w:b w:val="0"/>
                <w:bCs w:val="0"/>
                <w:color w:val="auto"/>
                <w:kern w:val="0"/>
                <w:sz w:val="21"/>
                <w:szCs w:val="21"/>
                <w:highlight w:val="none"/>
                <w:u w:val="none"/>
                <w:lang w:val="en-US" w:eastAsia="zh-CN"/>
              </w:rPr>
              <w:t>5</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6F75D26B">
            <w:pPr>
              <w:widowControl/>
              <w:spacing w:line="320" w:lineRule="exact"/>
              <w:jc w:val="center"/>
              <w:rPr>
                <w:rFonts w:hint="eastAsia" w:ascii="仿宋" w:hAnsi="仿宋" w:eastAsia="仿宋" w:cs="仿宋"/>
                <w:color w:val="auto"/>
                <w:kern w:val="0"/>
                <w:sz w:val="21"/>
                <w:szCs w:val="21"/>
                <w:highlight w:val="none"/>
                <w:u w:val="none"/>
              </w:rPr>
            </w:pPr>
            <w:r>
              <w:rPr>
                <w:rFonts w:hint="eastAsia" w:ascii="仿宋" w:hAnsi="仿宋" w:eastAsia="仿宋" w:cs="仿宋"/>
                <w:b w:val="0"/>
                <w:bCs w:val="0"/>
                <w:color w:val="auto"/>
                <w:kern w:val="0"/>
                <w:sz w:val="21"/>
                <w:szCs w:val="21"/>
                <w:highlight w:val="none"/>
                <w:u w:val="none"/>
                <w:lang w:val="en-US" w:eastAsia="zh-CN"/>
              </w:rPr>
              <w:t>投标人履约能力</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86CF2A7">
            <w:pPr>
              <w:widowControl/>
              <w:spacing w:line="320" w:lineRule="exact"/>
              <w:jc w:val="left"/>
              <w:rPr>
                <w:rFonts w:hint="eastAsia" w:ascii="仿宋" w:hAnsi="仿宋" w:eastAsia="仿宋" w:cs="仿宋"/>
                <w:b w:val="0"/>
                <w:bCs w:val="0"/>
                <w:color w:val="auto"/>
                <w:sz w:val="21"/>
                <w:szCs w:val="21"/>
                <w:highlight w:val="none"/>
                <w:u w:val="none"/>
                <w:lang w:val="en-US" w:eastAsia="zh-CN" w:bidi="ar"/>
              </w:rPr>
            </w:pPr>
            <w:r>
              <w:rPr>
                <w:rFonts w:hint="eastAsia" w:ascii="仿宋" w:hAnsi="仿宋" w:eastAsia="仿宋" w:cs="仿宋"/>
                <w:b w:val="0"/>
                <w:bCs w:val="0"/>
                <w:color w:val="auto"/>
                <w:kern w:val="0"/>
                <w:sz w:val="21"/>
                <w:szCs w:val="21"/>
                <w:highlight w:val="none"/>
                <w:u w:val="none"/>
                <w:lang w:val="en-US" w:eastAsia="zh-CN"/>
              </w:rPr>
              <w:t>根据投标人针对本项目制定的测试、运输、安装调试等方案进行评审</w:t>
            </w:r>
            <w:r>
              <w:rPr>
                <w:rFonts w:hint="eastAsia" w:ascii="仿宋" w:hAnsi="仿宋" w:eastAsia="仿宋" w:cs="仿宋"/>
                <w:b w:val="0"/>
                <w:bCs w:val="0"/>
                <w:color w:val="auto"/>
                <w:sz w:val="21"/>
                <w:szCs w:val="21"/>
                <w:highlight w:val="none"/>
                <w:u w:val="none"/>
                <w:lang w:val="en-US" w:eastAsia="zh-CN" w:bidi="ar"/>
              </w:rPr>
              <w:t>(本项分值设置为6，5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4,</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0.5,</w:t>
            </w:r>
            <w:r>
              <w:rPr>
                <w:rFonts w:hint="default" w:ascii="仿宋" w:hAnsi="仿宋" w:eastAsia="仿宋" w:cs="仿宋"/>
                <w:b w:val="0"/>
                <w:bCs w:val="0"/>
                <w:color w:val="auto"/>
                <w:sz w:val="21"/>
                <w:szCs w:val="21"/>
                <w:highlight w:val="none"/>
                <w:u w:val="none"/>
                <w:lang w:val="en-US" w:eastAsia="zh-CN" w:bidi="ar"/>
              </w:rPr>
              <w:t xml:space="preserve"> 0</w:t>
            </w:r>
            <w:r>
              <w:rPr>
                <w:rFonts w:hint="eastAsia" w:ascii="仿宋" w:hAnsi="仿宋" w:eastAsia="仿宋" w:cs="仿宋"/>
                <w:b w:val="0"/>
                <w:bCs w:val="0"/>
                <w:color w:val="auto"/>
                <w:sz w:val="21"/>
                <w:szCs w:val="21"/>
                <w:highlight w:val="none"/>
                <w:u w:val="none"/>
                <w:lang w:val="en-US" w:eastAsia="zh-CN" w:bidi="ar"/>
              </w:rPr>
              <w:t>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23003AC9">
            <w:pPr>
              <w:widowControl/>
              <w:spacing w:line="320" w:lineRule="exact"/>
              <w:jc w:val="center"/>
              <w:rPr>
                <w:rFonts w:hint="eastAsia" w:ascii="仿宋" w:hAnsi="仿宋" w:eastAsia="仿宋" w:cs="仿宋"/>
                <w:color w:val="auto"/>
                <w:kern w:val="0"/>
                <w:sz w:val="21"/>
                <w:szCs w:val="21"/>
                <w:highlight w:val="none"/>
                <w:u w:val="none"/>
                <w:lang w:val="en-US" w:eastAsia="zh-CN"/>
              </w:rPr>
            </w:pPr>
            <w:r>
              <w:rPr>
                <w:rFonts w:hint="eastAsia" w:ascii="仿宋" w:hAnsi="仿宋" w:eastAsia="仿宋" w:cs="仿宋"/>
                <w:b w:val="0"/>
                <w:bCs w:val="0"/>
                <w:color w:val="auto"/>
                <w:kern w:val="0"/>
                <w:sz w:val="21"/>
                <w:szCs w:val="21"/>
                <w:highlight w:val="none"/>
                <w:u w:val="none"/>
                <w:lang w:val="en-US" w:eastAsia="zh-CN"/>
              </w:rPr>
              <w:t>6</w:t>
            </w:r>
          </w:p>
        </w:tc>
      </w:tr>
      <w:tr w14:paraId="1EA3A522">
        <w:tblPrEx>
          <w:tblCellMar>
            <w:top w:w="0" w:type="dxa"/>
            <w:left w:w="108" w:type="dxa"/>
            <w:bottom w:w="0" w:type="dxa"/>
            <w:right w:w="108" w:type="dxa"/>
          </w:tblCellMar>
        </w:tblPrEx>
        <w:trPr>
          <w:trHeight w:val="9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63D6E8C">
            <w:pPr>
              <w:widowControl/>
              <w:spacing w:line="320" w:lineRule="exact"/>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b w:val="0"/>
                <w:bCs w:val="0"/>
                <w:color w:val="auto"/>
                <w:kern w:val="0"/>
                <w:sz w:val="21"/>
                <w:szCs w:val="21"/>
                <w:highlight w:val="none"/>
                <w:lang w:val="en-US" w:eastAsia="zh-CN"/>
              </w:rPr>
              <w:t>6</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07BF2566">
            <w:pPr>
              <w:widowControl/>
              <w:spacing w:line="320" w:lineRule="exact"/>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vertAlign w:val="baseline"/>
                <w:lang w:val="en-US" w:eastAsia="zh-CN"/>
              </w:rPr>
              <w:t>培训方案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B81F782">
            <w:pPr>
              <w:widowControl/>
              <w:numPr>
                <w:ilvl w:val="0"/>
                <w:numId w:val="0"/>
              </w:numPr>
              <w:spacing w:line="320" w:lineRule="exact"/>
              <w:jc w:val="left"/>
              <w:rPr>
                <w:rFonts w:hint="eastAsia" w:ascii="仿宋" w:hAnsi="仿宋" w:eastAsia="仿宋" w:cs="仿宋"/>
                <w:b w:val="0"/>
                <w:bCs w:val="0"/>
                <w:color w:val="auto"/>
                <w:sz w:val="21"/>
                <w:szCs w:val="21"/>
                <w:highlight w:val="none"/>
                <w:lang w:val="en-US" w:eastAsia="zh-CN" w:bidi="ar"/>
              </w:rPr>
            </w:pPr>
            <w:r>
              <w:rPr>
                <w:rFonts w:hint="eastAsia" w:ascii="仿宋" w:hAnsi="仿宋" w:eastAsia="仿宋" w:cs="仿宋"/>
                <w:b w:val="0"/>
                <w:bCs w:val="0"/>
                <w:color w:val="auto"/>
                <w:sz w:val="21"/>
                <w:szCs w:val="21"/>
                <w:highlight w:val="none"/>
                <w:lang w:val="en-US" w:eastAsia="zh-CN" w:bidi="ar"/>
              </w:rPr>
              <w:t>根据采购需求中“培训要求”的内容，对投标人的培训方案（包括以下内容：①培训内容；②培训时间计划；③培训人员安排）进行评审</w:t>
            </w:r>
            <w:r>
              <w:rPr>
                <w:rFonts w:hint="eastAsia" w:ascii="仿宋" w:hAnsi="仿宋" w:eastAsia="仿宋" w:cs="仿宋"/>
                <w:b w:val="0"/>
                <w:bCs w:val="0"/>
                <w:color w:val="auto"/>
                <w:sz w:val="21"/>
                <w:szCs w:val="21"/>
                <w:highlight w:val="none"/>
                <w:u w:val="none"/>
                <w:lang w:val="en-US" w:eastAsia="zh-CN" w:bidi="ar"/>
              </w:rPr>
              <w:t>(本项分值设置为6，5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4,</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0.5,</w:t>
            </w:r>
            <w:r>
              <w:rPr>
                <w:rFonts w:hint="default" w:ascii="仿宋" w:hAnsi="仿宋" w:eastAsia="仿宋" w:cs="仿宋"/>
                <w:b w:val="0"/>
                <w:bCs w:val="0"/>
                <w:color w:val="auto"/>
                <w:sz w:val="21"/>
                <w:szCs w:val="21"/>
                <w:highlight w:val="none"/>
                <w:u w:val="none"/>
                <w:lang w:val="en-US" w:eastAsia="zh-CN" w:bidi="ar"/>
              </w:rPr>
              <w:t xml:space="preserve"> 0</w:t>
            </w:r>
            <w:r>
              <w:rPr>
                <w:rFonts w:hint="eastAsia" w:ascii="仿宋" w:hAnsi="仿宋" w:eastAsia="仿宋" w:cs="仿宋"/>
                <w:b w:val="0"/>
                <w:bCs w:val="0"/>
                <w:color w:val="auto"/>
                <w:sz w:val="21"/>
                <w:szCs w:val="21"/>
                <w:highlight w:val="none"/>
                <w:u w:val="none"/>
                <w:lang w:val="en-US" w:eastAsia="zh-CN" w:bidi="ar"/>
              </w:rPr>
              <w:t>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03D4B869">
            <w:pPr>
              <w:widowControl/>
              <w:spacing w:line="320" w:lineRule="exact"/>
              <w:ind w:left="0" w:leftChars="0" w:firstLine="0" w:firstLineChars="0"/>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val="en-US" w:eastAsia="zh-CN"/>
              </w:rPr>
              <w:t>6</w:t>
            </w:r>
          </w:p>
        </w:tc>
      </w:tr>
      <w:tr w14:paraId="378A5231">
        <w:tblPrEx>
          <w:tblCellMar>
            <w:top w:w="0" w:type="dxa"/>
            <w:left w:w="108" w:type="dxa"/>
            <w:bottom w:w="0" w:type="dxa"/>
            <w:right w:w="108" w:type="dxa"/>
          </w:tblCellMar>
        </w:tblPrEx>
        <w:trPr>
          <w:trHeight w:val="838"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F33B91B">
            <w:pPr>
              <w:widowControl/>
              <w:spacing w:line="320" w:lineRule="exact"/>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7</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1D248DCD">
            <w:pPr>
              <w:widowControl/>
              <w:spacing w:line="320" w:lineRule="exact"/>
              <w:jc w:val="center"/>
              <w:rPr>
                <w:rFonts w:hint="eastAsia" w:ascii="仿宋" w:hAnsi="仿宋" w:eastAsia="仿宋" w:cs="仿宋"/>
                <w:b w:val="0"/>
                <w:bCs w:val="0"/>
                <w:color w:val="auto"/>
                <w:sz w:val="21"/>
                <w:szCs w:val="21"/>
                <w:highlight w:val="none"/>
                <w:lang w:val="en-US" w:eastAsia="zh-CN" w:bidi="ar"/>
              </w:rPr>
            </w:pPr>
            <w:r>
              <w:rPr>
                <w:rFonts w:hint="eastAsia" w:ascii="仿宋" w:hAnsi="仿宋" w:eastAsia="仿宋" w:cs="仿宋"/>
                <w:color w:val="auto"/>
                <w:sz w:val="21"/>
                <w:szCs w:val="21"/>
                <w:highlight w:val="none"/>
                <w:vertAlign w:val="baseline"/>
                <w:lang w:val="en-US" w:eastAsia="zh-CN"/>
              </w:rPr>
              <w:t>售后服务方案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B6D739D">
            <w:pPr>
              <w:widowControl/>
              <w:numPr>
                <w:ilvl w:val="0"/>
                <w:numId w:val="0"/>
              </w:numPr>
              <w:spacing w:line="320" w:lineRule="exact"/>
              <w:jc w:val="left"/>
              <w:rPr>
                <w:rFonts w:hint="eastAsia" w:ascii="仿宋" w:hAnsi="仿宋" w:eastAsia="仿宋" w:cs="仿宋"/>
                <w:b w:val="0"/>
                <w:bCs w:val="0"/>
                <w:color w:val="auto"/>
                <w:sz w:val="21"/>
                <w:szCs w:val="21"/>
                <w:highlight w:val="none"/>
                <w:lang w:val="en-US" w:eastAsia="zh-CN" w:bidi="ar"/>
              </w:rPr>
            </w:pPr>
            <w:r>
              <w:rPr>
                <w:rFonts w:hint="eastAsia" w:ascii="仿宋" w:hAnsi="仿宋" w:eastAsia="仿宋" w:cs="仿宋"/>
                <w:b w:val="0"/>
                <w:bCs w:val="0"/>
                <w:color w:val="auto"/>
                <w:sz w:val="21"/>
                <w:szCs w:val="21"/>
                <w:highlight w:val="none"/>
                <w:lang w:val="en-US" w:eastAsia="zh-CN" w:bidi="ar"/>
              </w:rPr>
              <w:t>根据投标人针对本项目制定的售后服务方案（包含但不仅限于售后服务响应时间、开机率保障、维修保障方案、各阶段服务计划）进行评审</w:t>
            </w:r>
            <w:r>
              <w:rPr>
                <w:rFonts w:hint="eastAsia" w:ascii="仿宋" w:hAnsi="仿宋" w:eastAsia="仿宋" w:cs="仿宋"/>
                <w:b w:val="0"/>
                <w:bCs w:val="0"/>
                <w:color w:val="auto"/>
                <w:sz w:val="21"/>
                <w:szCs w:val="21"/>
                <w:highlight w:val="none"/>
                <w:u w:val="none"/>
                <w:lang w:val="en-US" w:eastAsia="zh-CN" w:bidi="ar"/>
              </w:rPr>
              <w:t>(本项分值设置为6，5</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4,</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3,</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2,</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1,</w:t>
            </w:r>
            <w:r>
              <w:rPr>
                <w:rFonts w:hint="default" w:ascii="仿宋" w:hAnsi="仿宋" w:eastAsia="仿宋" w:cs="仿宋"/>
                <w:b w:val="0"/>
                <w:bCs w:val="0"/>
                <w:color w:val="auto"/>
                <w:sz w:val="21"/>
                <w:szCs w:val="21"/>
                <w:highlight w:val="none"/>
                <w:u w:val="none"/>
                <w:lang w:val="en-US" w:eastAsia="zh-CN" w:bidi="ar"/>
              </w:rPr>
              <w:t xml:space="preserve"> </w:t>
            </w:r>
            <w:r>
              <w:rPr>
                <w:rFonts w:hint="eastAsia" w:ascii="仿宋" w:hAnsi="仿宋" w:eastAsia="仿宋" w:cs="仿宋"/>
                <w:b w:val="0"/>
                <w:bCs w:val="0"/>
                <w:color w:val="auto"/>
                <w:sz w:val="21"/>
                <w:szCs w:val="21"/>
                <w:highlight w:val="none"/>
                <w:u w:val="none"/>
                <w:lang w:val="en-US" w:eastAsia="zh-CN" w:bidi="ar"/>
              </w:rPr>
              <w:t>0.5,</w:t>
            </w:r>
            <w:r>
              <w:rPr>
                <w:rFonts w:hint="default" w:ascii="仿宋" w:hAnsi="仿宋" w:eastAsia="仿宋" w:cs="仿宋"/>
                <w:b w:val="0"/>
                <w:bCs w:val="0"/>
                <w:color w:val="auto"/>
                <w:sz w:val="21"/>
                <w:szCs w:val="21"/>
                <w:highlight w:val="none"/>
                <w:u w:val="none"/>
                <w:lang w:val="en-US" w:eastAsia="zh-CN" w:bidi="ar"/>
              </w:rPr>
              <w:t xml:space="preserve"> 0</w:t>
            </w:r>
            <w:r>
              <w:rPr>
                <w:rFonts w:hint="eastAsia" w:ascii="仿宋" w:hAnsi="仿宋" w:eastAsia="仿宋" w:cs="仿宋"/>
                <w:b w:val="0"/>
                <w:bCs w:val="0"/>
                <w:color w:val="auto"/>
                <w:sz w:val="21"/>
                <w:szCs w:val="21"/>
                <w:highlight w:val="none"/>
                <w:u w:val="none"/>
                <w:lang w:val="en-US" w:eastAsia="zh-CN" w:bidi="ar"/>
              </w:rPr>
              <w:t>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09FA36F7">
            <w:pPr>
              <w:widowControl/>
              <w:spacing w:line="320" w:lineRule="exact"/>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6</w:t>
            </w:r>
          </w:p>
        </w:tc>
      </w:tr>
      <w:tr w14:paraId="56E31758">
        <w:tblPrEx>
          <w:tblCellMar>
            <w:top w:w="0" w:type="dxa"/>
            <w:left w:w="108" w:type="dxa"/>
            <w:bottom w:w="0" w:type="dxa"/>
            <w:right w:w="108" w:type="dxa"/>
          </w:tblCellMar>
        </w:tblPrEx>
        <w:trPr>
          <w:trHeight w:val="838"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2C30DA11">
            <w:pPr>
              <w:widowControl/>
              <w:spacing w:line="320" w:lineRule="exact"/>
              <w:jc w:val="center"/>
              <w:rPr>
                <w:rFonts w:hint="default"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8</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1279BAE3">
            <w:pPr>
              <w:widowControl/>
              <w:spacing w:line="320" w:lineRule="exact"/>
              <w:jc w:val="center"/>
              <w:rPr>
                <w:rFonts w:hint="eastAsia" w:ascii="仿宋" w:hAnsi="仿宋" w:eastAsia="仿宋" w:cs="仿宋"/>
                <w:b w:val="0"/>
                <w:bCs w:val="0"/>
                <w:color w:val="auto"/>
                <w:sz w:val="21"/>
                <w:szCs w:val="21"/>
                <w:highlight w:val="none"/>
                <w:lang w:val="en-US" w:eastAsia="zh-CN" w:bidi="ar"/>
              </w:rPr>
            </w:pPr>
            <w:r>
              <w:rPr>
                <w:rFonts w:hint="eastAsia" w:ascii="仿宋" w:hAnsi="仿宋" w:eastAsia="仿宋" w:cs="仿宋"/>
                <w:b w:val="0"/>
                <w:bCs w:val="0"/>
                <w:color w:val="auto"/>
                <w:sz w:val="21"/>
                <w:szCs w:val="21"/>
                <w:highlight w:val="none"/>
                <w:lang w:val="en-US" w:eastAsia="zh-CN" w:bidi="ar"/>
              </w:rPr>
              <w:t>应急预案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5B00A0E">
            <w:pPr>
              <w:widowControl/>
              <w:spacing w:line="320" w:lineRule="exact"/>
              <w:jc w:val="left"/>
              <w:rPr>
                <w:rFonts w:hint="eastAsia" w:ascii="仿宋" w:hAnsi="仿宋" w:eastAsia="仿宋" w:cs="仿宋"/>
                <w:b w:val="0"/>
                <w:bCs w:val="0"/>
                <w:color w:val="auto"/>
                <w:sz w:val="21"/>
                <w:szCs w:val="21"/>
                <w:highlight w:val="none"/>
                <w:lang w:val="en-US" w:eastAsia="zh-CN" w:bidi="ar"/>
              </w:rPr>
            </w:pPr>
            <w:r>
              <w:rPr>
                <w:rFonts w:hint="eastAsia" w:ascii="仿宋" w:hAnsi="仿宋" w:eastAsia="仿宋" w:cs="仿宋"/>
                <w:b w:val="0"/>
                <w:bCs w:val="0"/>
                <w:color w:val="auto"/>
                <w:sz w:val="21"/>
                <w:szCs w:val="21"/>
                <w:highlight w:val="none"/>
                <w:lang w:val="en-US" w:eastAsia="zh-CN" w:bidi="ar"/>
              </w:rPr>
              <w:t>根据投标人提供的针对本项目可能出现突发事件的应急预案的合理性进行评审(本项分值设置为2</w:t>
            </w:r>
            <w:r>
              <w:rPr>
                <w:rFonts w:hint="default" w:ascii="仿宋" w:hAnsi="仿宋" w:eastAsia="仿宋" w:cs="仿宋"/>
                <w:b w:val="0"/>
                <w:bCs w:val="0"/>
                <w:color w:val="auto"/>
                <w:sz w:val="21"/>
                <w:szCs w:val="21"/>
                <w:highlight w:val="none"/>
                <w:lang w:val="en-US" w:eastAsia="zh-CN" w:bidi="ar"/>
              </w:rPr>
              <w:t xml:space="preserve">, </w:t>
            </w:r>
            <w:r>
              <w:rPr>
                <w:rFonts w:hint="eastAsia" w:ascii="仿宋" w:hAnsi="仿宋" w:eastAsia="仿宋" w:cs="仿宋"/>
                <w:b w:val="0"/>
                <w:bCs w:val="0"/>
                <w:color w:val="auto"/>
                <w:sz w:val="21"/>
                <w:szCs w:val="21"/>
                <w:highlight w:val="none"/>
                <w:lang w:val="en-US" w:eastAsia="zh-CN" w:bidi="ar"/>
              </w:rPr>
              <w:t>1</w:t>
            </w:r>
            <w:r>
              <w:rPr>
                <w:rFonts w:hint="default" w:ascii="仿宋" w:hAnsi="仿宋" w:eastAsia="仿宋" w:cs="仿宋"/>
                <w:b w:val="0"/>
                <w:bCs w:val="0"/>
                <w:color w:val="auto"/>
                <w:sz w:val="21"/>
                <w:szCs w:val="21"/>
                <w:highlight w:val="none"/>
                <w:lang w:val="en-US" w:eastAsia="zh-CN" w:bidi="ar"/>
              </w:rPr>
              <w:t xml:space="preserve">, </w:t>
            </w:r>
            <w:r>
              <w:rPr>
                <w:rFonts w:hint="eastAsia" w:ascii="仿宋" w:hAnsi="仿宋" w:eastAsia="仿宋" w:cs="仿宋"/>
                <w:b w:val="0"/>
                <w:bCs w:val="0"/>
                <w:color w:val="auto"/>
                <w:sz w:val="21"/>
                <w:szCs w:val="21"/>
                <w:highlight w:val="none"/>
                <w:lang w:val="en-US" w:eastAsia="zh-CN" w:bidi="ar"/>
              </w:rPr>
              <w:t>0.5</w:t>
            </w:r>
            <w:r>
              <w:rPr>
                <w:rFonts w:hint="default" w:ascii="仿宋" w:hAnsi="仿宋" w:eastAsia="仿宋" w:cs="仿宋"/>
                <w:b w:val="0"/>
                <w:bCs w:val="0"/>
                <w:color w:val="auto"/>
                <w:sz w:val="21"/>
                <w:szCs w:val="21"/>
                <w:highlight w:val="none"/>
                <w:lang w:val="en-US" w:eastAsia="zh-CN" w:bidi="ar"/>
              </w:rPr>
              <w:t xml:space="preserve">, </w:t>
            </w:r>
            <w:r>
              <w:rPr>
                <w:rFonts w:hint="eastAsia" w:ascii="仿宋" w:hAnsi="仿宋" w:eastAsia="仿宋" w:cs="仿宋"/>
                <w:b w:val="0"/>
                <w:bCs w:val="0"/>
                <w:color w:val="auto"/>
                <w:sz w:val="21"/>
                <w:szCs w:val="21"/>
                <w:highlight w:val="none"/>
                <w:lang w:val="en-US" w:eastAsia="zh-CN" w:bidi="ar"/>
              </w:rPr>
              <w:t>0分)。</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2635DC38">
            <w:pPr>
              <w:widowControl/>
              <w:spacing w:line="320" w:lineRule="exact"/>
              <w:jc w:val="center"/>
              <w:rPr>
                <w:rFonts w:hint="default" w:ascii="仿宋" w:hAnsi="仿宋" w:eastAsia="仿宋" w:cs="仿宋"/>
                <w:b w:val="0"/>
                <w:bCs w:val="0"/>
                <w:color w:val="auto"/>
                <w:kern w:val="0"/>
                <w:sz w:val="21"/>
                <w:szCs w:val="21"/>
                <w:highlight w:val="none"/>
                <w:lang w:val="en-US" w:eastAsia="zh-CN"/>
              </w:rPr>
            </w:pPr>
            <w:r>
              <w:rPr>
                <w:rFonts w:hint="default" w:ascii="仿宋" w:hAnsi="仿宋" w:eastAsia="仿宋" w:cs="仿宋"/>
                <w:b w:val="0"/>
                <w:bCs w:val="0"/>
                <w:color w:val="auto"/>
                <w:kern w:val="0"/>
                <w:sz w:val="21"/>
                <w:szCs w:val="21"/>
                <w:highlight w:val="none"/>
                <w:lang w:val="en-US" w:eastAsia="zh-CN"/>
              </w:rPr>
              <w:t>2</w:t>
            </w:r>
          </w:p>
        </w:tc>
      </w:tr>
      <w:tr w14:paraId="71CC04A0">
        <w:tblPrEx>
          <w:tblCellMar>
            <w:top w:w="0" w:type="dxa"/>
            <w:left w:w="108" w:type="dxa"/>
            <w:bottom w:w="0" w:type="dxa"/>
            <w:right w:w="108" w:type="dxa"/>
          </w:tblCellMar>
        </w:tblPrEx>
        <w:trPr>
          <w:trHeight w:val="838"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67F3E8D0">
            <w:pPr>
              <w:widowControl/>
              <w:spacing w:line="320" w:lineRule="exact"/>
              <w:jc w:val="center"/>
              <w:rPr>
                <w:rFonts w:hint="eastAsia" w:ascii="仿宋" w:hAnsi="仿宋" w:eastAsia="仿宋" w:cs="仿宋"/>
                <w:color w:val="auto"/>
                <w:kern w:val="0"/>
                <w:sz w:val="21"/>
                <w:szCs w:val="21"/>
                <w:highlight w:val="none"/>
              </w:rPr>
            </w:pPr>
            <w:r>
              <w:rPr>
                <w:rFonts w:hint="eastAsia" w:ascii="仿宋" w:hAnsi="仿宋" w:eastAsia="仿宋" w:cs="仿宋"/>
                <w:b w:val="0"/>
                <w:bCs w:val="0"/>
                <w:color w:val="auto"/>
                <w:kern w:val="0"/>
                <w:sz w:val="21"/>
                <w:szCs w:val="21"/>
                <w:highlight w:val="none"/>
                <w:lang w:val="en-US" w:eastAsia="zh-CN"/>
              </w:rPr>
              <w:t>9</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390B3329">
            <w:pPr>
              <w:widowControl/>
              <w:spacing w:line="320" w:lineRule="exact"/>
              <w:jc w:val="center"/>
              <w:rPr>
                <w:rFonts w:hint="eastAsia" w:ascii="仿宋" w:hAnsi="仿宋" w:eastAsia="仿宋" w:cs="仿宋"/>
                <w:color w:val="auto"/>
                <w:kern w:val="0"/>
                <w:sz w:val="21"/>
                <w:szCs w:val="21"/>
                <w:highlight w:val="none"/>
              </w:rPr>
            </w:pPr>
            <w:r>
              <w:rPr>
                <w:rFonts w:hint="eastAsia" w:ascii="仿宋" w:hAnsi="仿宋" w:eastAsia="仿宋" w:cs="仿宋"/>
                <w:b w:val="0"/>
                <w:bCs w:val="0"/>
                <w:color w:val="auto"/>
                <w:sz w:val="21"/>
                <w:szCs w:val="21"/>
                <w:highlight w:val="none"/>
                <w:lang w:val="en-US" w:eastAsia="zh-CN" w:bidi="ar"/>
              </w:rPr>
              <w:t>业绩</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9033A59">
            <w:pPr>
              <w:widowControl/>
              <w:spacing w:line="320" w:lineRule="exact"/>
              <w:jc w:val="left"/>
              <w:rPr>
                <w:rFonts w:hint="default" w:ascii="仿宋" w:hAnsi="仿宋" w:eastAsia="仿宋" w:cs="仿宋"/>
                <w:color w:val="auto"/>
                <w:kern w:val="0"/>
                <w:sz w:val="21"/>
                <w:szCs w:val="21"/>
                <w:highlight w:val="none"/>
                <w:lang w:val="en-US"/>
              </w:rPr>
            </w:pPr>
            <w:r>
              <w:rPr>
                <w:rFonts w:hint="eastAsia" w:ascii="仿宋" w:hAnsi="仿宋" w:eastAsia="仿宋" w:cs="仿宋"/>
                <w:b w:val="0"/>
                <w:bCs w:val="0"/>
                <w:color w:val="auto"/>
                <w:sz w:val="21"/>
                <w:szCs w:val="21"/>
                <w:highlight w:val="none"/>
                <w:lang w:val="en-US" w:eastAsia="zh-CN" w:bidi="ar"/>
              </w:rPr>
              <w:t>投标人提供2023年7月1日以来（以合同签订时间为准）承接过同类产品租赁合同（提供的复印件能清楚的辨析产品名称、型号和价格，否则不得分），每有一份案例得1分，最高得2分。需提供合同复印件加盖投标人公章，未提供不得分；同一采购人不重复计取。</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2C35965C">
            <w:pPr>
              <w:widowControl/>
              <w:spacing w:line="320" w:lineRule="exact"/>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val="en-US" w:eastAsia="zh-CN"/>
              </w:rPr>
              <w:t>2</w:t>
            </w:r>
          </w:p>
        </w:tc>
      </w:tr>
    </w:tbl>
    <w:p w14:paraId="2513A7B1">
      <w:pPr>
        <w:keepNext w:val="0"/>
        <w:keepLines w:val="0"/>
        <w:pageBreakBefore w:val="0"/>
        <w:kinsoku/>
        <w:wordWrap w:val="0"/>
        <w:overflowPunct/>
        <w:topLinePunct w:val="0"/>
        <w:bidi w:val="0"/>
        <w:adjustRightInd w:val="0"/>
        <w:snapToGrid w:val="0"/>
        <w:spacing w:line="440" w:lineRule="exac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5C7C0E51">
      <w:pPr>
        <w:keepNext w:val="0"/>
        <w:keepLines w:val="0"/>
        <w:pageBreakBefore w:val="0"/>
        <w:kinsoku/>
        <w:wordWrap w:val="0"/>
        <w:overflowPunct/>
        <w:topLinePunct w:val="0"/>
        <w:bidi w:val="0"/>
        <w:adjustRightInd w:val="0"/>
        <w:spacing w:line="440" w:lineRule="exact"/>
        <w:ind w:firstLine="482" w:firstLineChars="200"/>
        <w:textAlignment w:val="auto"/>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2</w:t>
      </w:r>
      <w:r>
        <w:rPr>
          <w:rFonts w:hint="eastAsia" w:ascii="仿宋" w:hAnsi="仿宋" w:eastAsia="仿宋" w:cs="仿宋"/>
          <w:b/>
          <w:bCs/>
          <w:iCs/>
          <w:color w:val="auto"/>
          <w:sz w:val="24"/>
          <w:highlight w:val="none"/>
          <w:u w:val="none"/>
          <w:lang w:val="en-US" w:eastAsia="zh-CN"/>
        </w:rPr>
        <w:t>0</w:t>
      </w:r>
      <w:r>
        <w:rPr>
          <w:rFonts w:hint="eastAsia" w:ascii="仿宋" w:hAnsi="仿宋" w:eastAsia="仿宋" w:cs="仿宋"/>
          <w:b/>
          <w:bCs/>
          <w:iCs/>
          <w:color w:val="auto"/>
          <w:sz w:val="24"/>
          <w:highlight w:val="none"/>
        </w:rPr>
        <w:t>分）</w:t>
      </w:r>
    </w:p>
    <w:p w14:paraId="2D253C41">
      <w:pPr>
        <w:keepLines w:val="0"/>
        <w:pageBreakBefore w:val="0"/>
        <w:kinsoku/>
        <w:overflowPunct/>
        <w:topLinePunct w:val="0"/>
        <w:bidi w:val="0"/>
        <w:spacing w:line="440" w:lineRule="exact"/>
        <w:ind w:firstLine="480" w:firstLineChars="200"/>
        <w:rPr>
          <w:rFonts w:hint="eastAsia" w:ascii="仿宋" w:hAnsi="仿宋" w:eastAsia="仿宋" w:cs="仿宋"/>
          <w:bCs/>
          <w:iCs/>
          <w:color w:val="auto"/>
          <w:sz w:val="24"/>
          <w:szCs w:val="24"/>
          <w:highlight w:val="none"/>
        </w:rPr>
      </w:pPr>
      <w:r>
        <w:rPr>
          <w:rFonts w:hint="eastAsia" w:ascii="仿宋" w:hAnsi="仿宋" w:eastAsia="仿宋" w:cs="仿宋"/>
          <w:bCs/>
          <w:iCs/>
          <w:color w:val="auto"/>
          <w:sz w:val="24"/>
          <w:szCs w:val="24"/>
          <w:highlight w:val="none"/>
        </w:rPr>
        <w:t>2.2.1评标基准价：即满足招标文件要求且投标价格最低的投标报价为评标基准价，其价格分为满分。</w:t>
      </w:r>
    </w:p>
    <w:p w14:paraId="39DE1E2B">
      <w:pPr>
        <w:keepLines w:val="0"/>
        <w:pageBreakBefore w:val="0"/>
        <w:kinsoku/>
        <w:overflowPunct/>
        <w:topLinePunct w:val="0"/>
        <w:bidi w:val="0"/>
        <w:spacing w:line="440" w:lineRule="exact"/>
        <w:ind w:firstLine="480" w:firstLineChars="200"/>
        <w:rPr>
          <w:rFonts w:hint="eastAsia" w:ascii="仿宋" w:hAnsi="仿宋" w:eastAsia="仿宋" w:cs="仿宋"/>
          <w:bCs/>
          <w:iCs/>
          <w:color w:val="auto"/>
          <w:sz w:val="24"/>
          <w:szCs w:val="24"/>
          <w:highlight w:val="none"/>
        </w:rPr>
      </w:pPr>
      <w:r>
        <w:rPr>
          <w:rFonts w:hint="eastAsia" w:ascii="仿宋" w:hAnsi="仿宋" w:eastAsia="仿宋" w:cs="仿宋"/>
          <w:bCs/>
          <w:iCs/>
          <w:color w:val="auto"/>
          <w:sz w:val="24"/>
          <w:szCs w:val="24"/>
          <w:highlight w:val="none"/>
        </w:rPr>
        <w:t>2.2.2其他投标人的价格分统一按照下列公式计算：</w:t>
      </w:r>
    </w:p>
    <w:p w14:paraId="35D873BF">
      <w:pPr>
        <w:keepLines w:val="0"/>
        <w:pageBreakBefore w:val="0"/>
        <w:kinsoku/>
        <w:overflowPunct/>
        <w:topLinePunct w:val="0"/>
        <w:bidi w:val="0"/>
        <w:spacing w:line="440" w:lineRule="exact"/>
        <w:ind w:firstLine="480" w:firstLineChars="200"/>
        <w:rPr>
          <w:rFonts w:hint="eastAsia"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2D12E8F8">
      <w:pPr>
        <w:keepLines w:val="0"/>
        <w:pageBreakBefore w:val="0"/>
        <w:kinsoku/>
        <w:overflowPunct/>
        <w:topLinePunct w:val="0"/>
        <w:bidi w:val="0"/>
        <w:spacing w:line="440" w:lineRule="exact"/>
        <w:ind w:firstLine="480" w:firstLineChars="200"/>
        <w:rPr>
          <w:rFonts w:hint="default" w:ascii="仿宋" w:hAnsi="仿宋" w:eastAsia="仿宋" w:cs="仿宋"/>
          <w:b/>
          <w:color w:val="auto"/>
          <w:sz w:val="36"/>
          <w:szCs w:val="20"/>
          <w:highlight w:val="none"/>
          <w:lang w:val="en-US"/>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20</w:t>
      </w:r>
    </w:p>
    <w:p w14:paraId="4CE7B2E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bidi w:val="0"/>
        <w:adjustRightInd w:val="0"/>
        <w:spacing w:line="440" w:lineRule="exact"/>
        <w:ind w:firstLine="480" w:firstLineChars="200"/>
        <w:textAlignment w:val="auto"/>
        <w:rPr>
          <w:rFonts w:hint="eastAsia" w:ascii="仿宋" w:hAnsi="仿宋" w:eastAsia="仿宋" w:cs="仿宋"/>
          <w:bCs/>
          <w:iCs/>
          <w:color w:val="auto"/>
          <w:sz w:val="24"/>
          <w:highlight w:val="none"/>
          <w:lang w:val="en-US" w:eastAsia="zh-CN"/>
        </w:rPr>
      </w:pPr>
    </w:p>
    <w:p w14:paraId="7B941436">
      <w:pPr>
        <w:pStyle w:val="24"/>
        <w:kinsoku/>
        <w:wordWrap w:val="0"/>
        <w:overflowPunct/>
        <w:topLinePunct w:val="0"/>
        <w:bidi w:val="0"/>
        <w:snapToGrid w:val="0"/>
        <w:spacing w:line="360" w:lineRule="auto"/>
        <w:ind w:firstLine="0" w:firstLineChars="0"/>
        <w:rPr>
          <w:rFonts w:hint="eastAsia" w:ascii="仿宋" w:hAnsi="仿宋" w:eastAsia="仿宋" w:cs="仿宋"/>
          <w:color w:val="auto"/>
          <w:highlight w:val="none"/>
        </w:rPr>
      </w:pPr>
    </w:p>
    <w:p w14:paraId="5B07149B">
      <w:pPr>
        <w:keepNext w:val="0"/>
        <w:keepLines w:val="0"/>
        <w:pageBreakBefore/>
        <w:widowControl/>
        <w:kinsoku/>
        <w:wordWrap w:val="0"/>
        <w:overflowPunct/>
        <w:topLinePunct w:val="0"/>
        <w:autoSpaceDE/>
        <w:autoSpaceDN/>
        <w:bidi w:val="0"/>
        <w:adjustRightInd/>
        <w:snapToGrid/>
        <w:jc w:val="center"/>
        <w:textAlignment w:val="auto"/>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40"/>
      <w:r>
        <w:rPr>
          <w:rFonts w:hint="eastAsia" w:ascii="仿宋" w:hAnsi="仿宋" w:eastAsia="仿宋" w:cs="仿宋"/>
          <w:b/>
          <w:color w:val="auto"/>
          <w:sz w:val="36"/>
          <w:szCs w:val="20"/>
          <w:highlight w:val="none"/>
        </w:rPr>
        <w:t xml:space="preserve"> </w:t>
      </w:r>
      <w:bookmarkEnd w:id="41"/>
      <w:r>
        <w:rPr>
          <w:rFonts w:hint="eastAsia" w:ascii="仿宋" w:hAnsi="仿宋" w:eastAsia="仿宋" w:cs="仿宋"/>
          <w:b/>
          <w:color w:val="auto"/>
          <w:sz w:val="36"/>
          <w:szCs w:val="20"/>
          <w:highlight w:val="none"/>
        </w:rPr>
        <w:t>投标文件及其附件格式</w:t>
      </w:r>
    </w:p>
    <w:p w14:paraId="7EE6C208">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p>
    <w:p w14:paraId="55B3553F">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B05EBEC">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1FC39C08">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p>
    <w:p w14:paraId="7A834153">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（1）符合参加政府采购活动应当具备的一般条件的承诺函……………（页码）</w:t>
      </w:r>
    </w:p>
    <w:p w14:paraId="01BB34ED">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1F362EA0">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169D1020">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）落实政府采购政策需满足的资格要求………………………………（页码）</w:t>
      </w:r>
    </w:p>
    <w:p w14:paraId="079D12EC">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2DAE0E2E">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p>
    <w:p w14:paraId="54E4A65B">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p>
    <w:p w14:paraId="3A1D131E">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符合参加政府采购活动应当具备的一般条件的承诺函</w:t>
      </w:r>
    </w:p>
    <w:p w14:paraId="20146FB6">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泰宇建筑工程技术咨询有限公司</w:t>
      </w:r>
      <w:r>
        <w:rPr>
          <w:rFonts w:hint="eastAsia" w:ascii="仿宋" w:hAnsi="仿宋" w:eastAsia="仿宋" w:cs="仿宋"/>
          <w:color w:val="auto"/>
          <w:sz w:val="24"/>
          <w:highlight w:val="none"/>
        </w:rPr>
        <w:t>：</w:t>
      </w:r>
    </w:p>
    <w:p w14:paraId="02ECA420">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我方参与</w:t>
      </w:r>
      <w:r>
        <w:rPr>
          <w:rFonts w:hint="eastAsia" w:ascii="仿宋" w:hAnsi="仿宋" w:eastAsia="仿宋" w:cs="仿宋"/>
          <w:color w:val="auto"/>
          <w:sz w:val="24"/>
          <w:highlight w:val="none"/>
          <w:lang w:eastAsia="zh-CN"/>
        </w:rPr>
        <w:t>绍兴市中医院钬激光治疗机租赁服务项目</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330600263010080000223-TYJZ2026050</w:t>
      </w:r>
      <w:r>
        <w:rPr>
          <w:rFonts w:hint="eastAsia" w:ascii="仿宋" w:hAnsi="仿宋" w:eastAsia="仿宋" w:cs="仿宋"/>
          <w:color w:val="auto"/>
          <w:sz w:val="24"/>
          <w:highlight w:val="none"/>
        </w:rPr>
        <w:t>】政府采购活动，郑重承诺：</w:t>
      </w:r>
    </w:p>
    <w:p w14:paraId="733A28E4">
      <w:pPr>
        <w:kinsoku/>
        <w:wordWrap w:val="0"/>
        <w:overflowPunct/>
        <w:topLinePunct w:val="0"/>
        <w:bidi w:val="0"/>
        <w:snapToGrid w:val="0"/>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5ABB1A65">
      <w:pPr>
        <w:kinsoku/>
        <w:wordWrap w:val="0"/>
        <w:overflowPunct/>
        <w:topLinePunct w:val="0"/>
        <w:bidi w:val="0"/>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458FD1E1">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59D8A816">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7E7E2E1D">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61A21AC3">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9A50688">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6D5858D5">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35D69A2E">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1EE2515E">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1、单位负责人为同一人或者存在直接控股、管理关系的不同供应商参加同一合同项下的政府采购活动的；</w:t>
      </w:r>
    </w:p>
    <w:p w14:paraId="0933C93F">
      <w:pPr>
        <w:kinsoku/>
        <w:wordWrap w:val="0"/>
        <w:overflowPunct/>
        <w:topLinePunct w:val="0"/>
        <w:bidi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0704E0F5">
      <w:pPr>
        <w:kinsoku/>
        <w:wordWrap w:val="0"/>
        <w:overflowPunct/>
        <w:topLinePunct w:val="0"/>
        <w:bidi w:val="0"/>
        <w:snapToGrid w:val="0"/>
        <w:spacing w:line="360" w:lineRule="auto"/>
        <w:ind w:firstLine="5520" w:firstLineChars="23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77717AAC">
      <w:pPr>
        <w:kinsoku/>
        <w:wordWrap w:val="0"/>
        <w:overflowPunct/>
        <w:topLinePunct w:val="0"/>
        <w:bidi w:val="0"/>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7A4BCBB5">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710F5DE">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5409C1B3">
      <w:pPr>
        <w:widowControl/>
        <w:kinsoku/>
        <w:wordWrap w:val="0"/>
        <w:overflowPunct/>
        <w:topLinePunct w:val="0"/>
        <w:bidi w:val="0"/>
        <w:adjustRightInd/>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2BA87F9E">
      <w:pPr>
        <w:widowControl/>
        <w:kinsoku/>
        <w:wordWrap w:val="0"/>
        <w:overflowPunct/>
        <w:topLinePunct w:val="0"/>
        <w:bidi w:val="0"/>
        <w:spacing w:line="360" w:lineRule="auto"/>
        <w:ind w:firstLine="643" w:firstLineChars="20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6634143C">
      <w:pPr>
        <w:widowControl/>
        <w:kinsoku/>
        <w:wordWrap w:val="0"/>
        <w:overflowPunct/>
        <w:topLinePunct w:val="0"/>
        <w:bidi w:val="0"/>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3BB28013">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17A47245">
      <w:pPr>
        <w:kinsoku/>
        <w:wordWrap w:val="0"/>
        <w:overflowPunct/>
        <w:topLinePunct w:val="0"/>
        <w:bidi w:val="0"/>
        <w:snapToGrid w:val="0"/>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09563D67">
      <w:pPr>
        <w:widowControl/>
        <w:kinsoku/>
        <w:wordWrap w:val="0"/>
        <w:overflowPunct/>
        <w:topLinePunct w:val="0"/>
        <w:bidi w:val="0"/>
        <w:spacing w:line="360" w:lineRule="auto"/>
        <w:ind w:firstLine="361" w:firstLineChars="1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36700DF4">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1C8EA223">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lang w:eastAsia="zh-CN"/>
        </w:rPr>
        <w:t>四</w:t>
      </w:r>
      <w:r>
        <w:rPr>
          <w:rFonts w:hint="eastAsia" w:ascii="仿宋" w:hAnsi="仿宋" w:eastAsia="仿宋" w:cs="仿宋"/>
          <w:b/>
          <w:color w:val="auto"/>
          <w:kern w:val="0"/>
          <w:sz w:val="32"/>
          <w:szCs w:val="32"/>
          <w:highlight w:val="none"/>
        </w:rPr>
        <w:t>、落实政府采购政策需满足的资格要求</w:t>
      </w:r>
    </w:p>
    <w:p w14:paraId="0965F088">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（根据招标公告落实政府采购政策需满足的资格要求选择提供相应的材料；未要求的，无需提供）</w:t>
      </w:r>
    </w:p>
    <w:p w14:paraId="28D60EE1">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.专门面向中小企业，服务全部由符合政策要求的中小企业（或小微企业）承接的，提供相应的中小企业声明函（附件7）。 </w:t>
      </w:r>
    </w:p>
    <w:p w14:paraId="5E59EFC5">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视同符合了资格条件，无需再与其他中小企业组成联合体参加政府采购活动，无需提供联合协议。</w:t>
      </w:r>
      <w:r>
        <w:rPr>
          <w:rFonts w:hint="eastAsia" w:ascii="仿宋" w:hAnsi="仿宋" w:eastAsia="仿宋" w:cs="仿宋"/>
          <w:b/>
          <w:color w:val="auto"/>
          <w:sz w:val="24"/>
          <w:highlight w:val="none"/>
        </w:rPr>
        <w:t xml:space="preserve"> </w:t>
      </w:r>
    </w:p>
    <w:p w14:paraId="2256DA0E">
      <w:pPr>
        <w:kinsoku/>
        <w:wordWrap w:val="0"/>
        <w:overflowPunct/>
        <w:topLinePunct w:val="0"/>
        <w:bidi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7CC4DCA">
      <w:pPr>
        <w:widowControl/>
        <w:kinsoku/>
        <w:wordWrap w:val="0"/>
        <w:overflowPunct/>
        <w:topLinePunct w:val="0"/>
        <w:bidi w:val="0"/>
        <w:spacing w:line="360" w:lineRule="auto"/>
        <w:ind w:left="150"/>
        <w:jc w:val="center"/>
        <w:rPr>
          <w:rFonts w:hint="eastAsia" w:ascii="仿宋" w:hAnsi="仿宋" w:eastAsia="仿宋" w:cs="仿宋"/>
          <w:b/>
          <w:color w:val="auto"/>
          <w:kern w:val="0"/>
          <w:sz w:val="32"/>
          <w:szCs w:val="32"/>
          <w:highlight w:val="none"/>
        </w:rPr>
      </w:pPr>
    </w:p>
    <w:p w14:paraId="7F616185">
      <w:pPr>
        <w:widowControl/>
        <w:kinsoku/>
        <w:wordWrap w:val="0"/>
        <w:overflowPunct/>
        <w:topLinePunct w:val="0"/>
        <w:bidi w:val="0"/>
        <w:spacing w:line="360" w:lineRule="auto"/>
        <w:ind w:left="15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lang w:eastAsia="zh-CN"/>
        </w:rPr>
        <w:t>五</w:t>
      </w:r>
      <w:r>
        <w:rPr>
          <w:rFonts w:hint="eastAsia" w:ascii="仿宋" w:hAnsi="仿宋" w:eastAsia="仿宋" w:cs="仿宋"/>
          <w:b/>
          <w:color w:val="auto"/>
          <w:kern w:val="0"/>
          <w:sz w:val="32"/>
          <w:szCs w:val="32"/>
          <w:highlight w:val="none"/>
        </w:rPr>
        <w:t>、本项目的特定资格要求</w:t>
      </w:r>
    </w:p>
    <w:p w14:paraId="2F2738CE">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5E43DBB9">
      <w:pPr>
        <w:kinsoku/>
        <w:wordWrap w:val="0"/>
        <w:overflowPunct/>
        <w:topLinePunct w:val="0"/>
        <w:bidi w:val="0"/>
        <w:spacing w:line="360" w:lineRule="auto"/>
        <w:jc w:val="center"/>
        <w:outlineLvl w:val="0"/>
        <w:rPr>
          <w:rFonts w:hint="eastAsia" w:ascii="仿宋" w:hAnsi="仿宋" w:eastAsia="仿宋" w:cs="仿宋"/>
          <w:b/>
          <w:color w:val="auto"/>
          <w:kern w:val="0"/>
          <w:sz w:val="24"/>
          <w:highlight w:val="none"/>
        </w:rPr>
      </w:pPr>
    </w:p>
    <w:p w14:paraId="25DEB6CD">
      <w:pPr>
        <w:keepNext w:val="0"/>
        <w:keepLines w:val="0"/>
        <w:pageBreakBefore/>
        <w:widowControl w:val="0"/>
        <w:kinsoku/>
        <w:wordWrap w:val="0"/>
        <w:overflowPunct/>
        <w:topLinePunct w:val="0"/>
        <w:autoSpaceDE/>
        <w:autoSpaceDN/>
        <w:bidi w:val="0"/>
        <w:adjustRightInd w:val="0"/>
        <w:snapToGrid/>
        <w:spacing w:line="336" w:lineRule="auto"/>
        <w:jc w:val="center"/>
        <w:textAlignment w:val="auto"/>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7AFA09B2">
      <w:pPr>
        <w:kinsoku/>
        <w:wordWrap w:val="0"/>
        <w:overflowPunct/>
        <w:topLinePunct w:val="0"/>
        <w:bidi w:val="0"/>
        <w:spacing w:line="336" w:lineRule="auto"/>
        <w:jc w:val="center"/>
        <w:outlineLvl w:val="0"/>
        <w:rPr>
          <w:rFonts w:hint="eastAsia" w:ascii="仿宋" w:hAnsi="仿宋" w:eastAsia="仿宋" w:cs="仿宋"/>
          <w:b/>
          <w:color w:val="auto"/>
          <w:kern w:val="0"/>
          <w:sz w:val="24"/>
          <w:highlight w:val="none"/>
        </w:rPr>
      </w:pPr>
    </w:p>
    <w:p w14:paraId="25DD511E">
      <w:pPr>
        <w:kinsoku/>
        <w:wordWrap w:val="0"/>
        <w:overflowPunct/>
        <w:topLinePunct w:val="0"/>
        <w:bidi w:val="0"/>
        <w:spacing w:line="336" w:lineRule="auto"/>
        <w:jc w:val="center"/>
        <w:outlineLvl w:val="0"/>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6E8527D6">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lang w:eastAsia="zh-CN"/>
        </w:rPr>
        <w:t>投标函</w:t>
      </w:r>
      <w:r>
        <w:rPr>
          <w:rFonts w:hint="eastAsia" w:ascii="仿宋" w:hAnsi="仿宋" w:eastAsia="仿宋" w:cs="仿宋"/>
          <w:color w:val="auto"/>
          <w:highlight w:val="none"/>
        </w:rPr>
        <w:t>…………………………………………………………………………（页码）</w:t>
      </w:r>
    </w:p>
    <w:p w14:paraId="5734A816">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lang w:val="en-US"/>
        </w:rPr>
        <w:t>法定代表人授权委托书</w:t>
      </w:r>
      <w:r>
        <w:rPr>
          <w:rFonts w:hint="eastAsia" w:ascii="仿宋" w:hAnsi="仿宋" w:eastAsia="仿宋" w:cs="仿宋"/>
          <w:color w:val="auto"/>
          <w:highlight w:val="none"/>
        </w:rPr>
        <w:t xml:space="preserve"> …………………………………………………… （页码）</w:t>
      </w:r>
    </w:p>
    <w:p w14:paraId="00D57E07">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法定代表人及其授权代表身份证复印件……………………………………（页码）</w:t>
      </w:r>
    </w:p>
    <w:p w14:paraId="19072D66">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sz w:val="24"/>
          <w:highlight w:val="none"/>
          <w:lang w:val="en-US" w:eastAsia="zh-CN"/>
        </w:rPr>
        <w:t>授权代表社保证明</w:t>
      </w:r>
      <w:r>
        <w:rPr>
          <w:rFonts w:hint="eastAsia" w:ascii="仿宋" w:hAnsi="仿宋" w:eastAsia="仿宋" w:cs="仿宋"/>
          <w:color w:val="auto"/>
          <w:highlight w:val="none"/>
        </w:rPr>
        <w:t>……………………………………………………………（页码）</w:t>
      </w:r>
    </w:p>
    <w:p w14:paraId="3A346A2B">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法定代表人身份证明书………………………………………………………（页码）</w:t>
      </w:r>
    </w:p>
    <w:p w14:paraId="6E548139">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商务技术</w:t>
      </w:r>
      <w:r>
        <w:rPr>
          <w:rFonts w:hint="eastAsia" w:ascii="仿宋" w:hAnsi="仿宋" w:eastAsia="仿宋" w:cs="仿宋"/>
          <w:color w:val="auto"/>
          <w:highlight w:val="none"/>
          <w:lang w:eastAsia="zh-CN"/>
        </w:rPr>
        <w:t>偏离表</w:t>
      </w:r>
      <w:r>
        <w:rPr>
          <w:rFonts w:hint="eastAsia" w:ascii="仿宋" w:hAnsi="仿宋" w:eastAsia="仿宋" w:cs="仿宋"/>
          <w:color w:val="auto"/>
          <w:highlight w:val="none"/>
        </w:rPr>
        <w:t>………………………………………………………………（页码）</w:t>
      </w:r>
    </w:p>
    <w:p w14:paraId="5847B99F">
      <w:pPr>
        <w:pStyle w:val="905"/>
        <w:numPr>
          <w:ilvl w:val="0"/>
          <w:numId w:val="1"/>
        </w:numPr>
        <w:kinsoku/>
        <w:wordWrap w:val="0"/>
        <w:overflowPunct/>
        <w:topLinePunct w:val="0"/>
        <w:bidi w:val="0"/>
        <w:spacing w:line="336" w:lineRule="auto"/>
        <w:ind w:lef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lang w:val="zh-CN"/>
        </w:rPr>
        <w:t>政府采购供应商廉洁自律承诺书</w:t>
      </w:r>
      <w:r>
        <w:rPr>
          <w:rFonts w:hint="eastAsia" w:ascii="仿宋" w:hAnsi="仿宋" w:eastAsia="仿宋" w:cs="仿宋"/>
          <w:color w:val="auto"/>
          <w:highlight w:val="none"/>
        </w:rPr>
        <w:t>……………………………………………（页码）</w:t>
      </w:r>
    </w:p>
    <w:p w14:paraId="454D816D">
      <w:pPr>
        <w:kinsoku/>
        <w:wordWrap w:val="0"/>
        <w:overflowPunct/>
        <w:topLinePunct w:val="0"/>
        <w:bidi w:val="0"/>
        <w:adjustRightInd w:val="0"/>
        <w:spacing w:line="360" w:lineRule="auto"/>
        <w:ind w:right="-510" w:rightChars="-24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4E1F3F15">
      <w:pPr>
        <w:kinsoku/>
        <w:wordWrap w:val="0"/>
        <w:overflowPunct/>
        <w:topLinePunct w:val="0"/>
        <w:bidi w:val="0"/>
        <w:spacing w:line="360" w:lineRule="auto"/>
        <w:ind w:right="-510" w:rightChars="-243"/>
        <w:jc w:val="both"/>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312FFB5B">
      <w:pPr>
        <w:kinsoku/>
        <w:wordWrap w:val="0"/>
        <w:overflowPunct/>
        <w:topLinePunct w:val="0"/>
        <w:bidi w:val="0"/>
        <w:spacing w:line="360" w:lineRule="auto"/>
        <w:ind w:right="-510" w:rightChars="-243"/>
        <w:jc w:val="both"/>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10）</w:t>
      </w:r>
      <w:r>
        <w:rPr>
          <w:rFonts w:hint="eastAsia" w:ascii="仿宋" w:hAnsi="仿宋" w:eastAsia="仿宋" w:cs="仿宋"/>
          <w:color w:val="auto"/>
          <w:kern w:val="0"/>
          <w:sz w:val="24"/>
          <w:highlight w:val="none"/>
        </w:rPr>
        <w:t>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highlight w:val="none"/>
          <w:lang w:val="en-US"/>
        </w:rPr>
        <w:t xml:space="preserve"> </w:t>
      </w:r>
      <w:r>
        <w:rPr>
          <w:rFonts w:hint="eastAsia" w:ascii="仿宋" w:hAnsi="仿宋" w:eastAsia="仿宋" w:cs="仿宋"/>
          <w:color w:val="auto"/>
          <w:kern w:val="0"/>
          <w:sz w:val="24"/>
          <w:highlight w:val="none"/>
        </w:rPr>
        <w:t>（页码）</w:t>
      </w:r>
    </w:p>
    <w:p w14:paraId="6DA08A67">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11</w:t>
      </w:r>
      <w:r>
        <w:rPr>
          <w:rFonts w:hint="eastAsia" w:ascii="仿宋" w:hAnsi="仿宋" w:eastAsia="仿宋" w:cs="仿宋"/>
          <w:color w:val="auto"/>
          <w:kern w:val="0"/>
          <w:sz w:val="24"/>
          <w:highlight w:val="none"/>
        </w:rPr>
        <w:t>）售后服务方案……………………………………………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highlight w:val="none"/>
          <w:lang w:val="en-US"/>
        </w:rPr>
        <w:t xml:space="preserve"> </w:t>
      </w:r>
      <w:r>
        <w:rPr>
          <w:rFonts w:hint="eastAsia" w:ascii="仿宋" w:hAnsi="仿宋" w:eastAsia="仿宋" w:cs="仿宋"/>
          <w:color w:val="auto"/>
          <w:kern w:val="0"/>
          <w:sz w:val="24"/>
          <w:highlight w:val="none"/>
        </w:rPr>
        <w:t>（页码）</w:t>
      </w:r>
    </w:p>
    <w:p w14:paraId="51EAB4BF">
      <w:pPr>
        <w:kinsoku/>
        <w:wordWrap w:val="0"/>
        <w:overflowPunct/>
        <w:topLinePunct w:val="0"/>
        <w:bidi w:val="0"/>
        <w:spacing w:line="360" w:lineRule="auto"/>
        <w:ind w:right="-510" w:rightChars="-24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12）</w:t>
      </w:r>
      <w:r>
        <w:rPr>
          <w:rFonts w:hint="eastAsia" w:ascii="仿宋" w:hAnsi="仿宋" w:eastAsia="仿宋" w:cs="仿宋"/>
          <w:color w:val="auto"/>
          <w:sz w:val="24"/>
          <w:highlight w:val="none"/>
        </w:rPr>
        <w:t>供应商售后服务证明材料……………………………………………………（页码）</w:t>
      </w:r>
    </w:p>
    <w:p w14:paraId="1218E3D0">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13</w:t>
      </w:r>
      <w:r>
        <w:rPr>
          <w:rFonts w:hint="eastAsia" w:ascii="仿宋" w:hAnsi="仿宋" w:eastAsia="仿宋" w:cs="仿宋"/>
          <w:color w:val="auto"/>
          <w:kern w:val="0"/>
          <w:sz w:val="24"/>
          <w:highlight w:val="none"/>
        </w:rPr>
        <w:t>）项目小组人员名单………………………………………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69D0FB9">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14</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E0E596A">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15</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3DFB5ED">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16</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E62CFCB">
      <w:pPr>
        <w:kinsoku/>
        <w:wordWrap w:val="0"/>
        <w:overflowPunct/>
        <w:topLinePunct w:val="0"/>
        <w:bidi w:val="0"/>
        <w:spacing w:line="360" w:lineRule="auto"/>
        <w:ind w:right="-510" w:rightChars="-243"/>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17</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7CF3423C">
      <w:pPr>
        <w:kinsoku/>
        <w:wordWrap w:val="0"/>
        <w:overflowPunct/>
        <w:topLinePunct w:val="0"/>
        <w:bidi w:val="0"/>
        <w:spacing w:line="360" w:lineRule="auto"/>
        <w:ind w:right="-368" w:rightChars="-175"/>
        <w:jc w:val="both"/>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18</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077FEB5C">
      <w:pPr>
        <w:kinsoku/>
        <w:wordWrap w:val="0"/>
        <w:overflowPunct/>
        <w:topLinePunct w:val="0"/>
        <w:bidi w:val="0"/>
        <w:snapToGrid w:val="0"/>
        <w:spacing w:line="360" w:lineRule="auto"/>
        <w:jc w:val="center"/>
        <w:rPr>
          <w:rFonts w:hint="eastAsia" w:ascii="仿宋" w:hAnsi="仿宋" w:eastAsia="仿宋" w:cs="仿宋"/>
          <w:b/>
          <w:color w:val="auto"/>
          <w:kern w:val="0"/>
          <w:sz w:val="32"/>
          <w:szCs w:val="32"/>
          <w:highlight w:val="none"/>
          <w:lang w:val="zh-CN"/>
        </w:rPr>
      </w:pPr>
    </w:p>
    <w:p w14:paraId="42C5EC0A">
      <w:pPr>
        <w:kinsoku/>
        <w:wordWrap w:val="0"/>
        <w:overflowPunct/>
        <w:topLinePunct w:val="0"/>
        <w:bidi w:val="0"/>
        <w:snapToGrid w:val="0"/>
        <w:spacing w:line="360" w:lineRule="auto"/>
        <w:jc w:val="center"/>
        <w:rPr>
          <w:rFonts w:hint="eastAsia" w:ascii="仿宋" w:hAnsi="仿宋" w:eastAsia="仿宋" w:cs="仿宋"/>
          <w:b/>
          <w:color w:val="auto"/>
          <w:kern w:val="0"/>
          <w:sz w:val="32"/>
          <w:szCs w:val="32"/>
          <w:highlight w:val="none"/>
          <w:lang w:val="zh-CN"/>
        </w:rPr>
      </w:pPr>
    </w:p>
    <w:p w14:paraId="03D4E030">
      <w:pPr>
        <w:kinsoku/>
        <w:wordWrap w:val="0"/>
        <w:overflowPunct/>
        <w:topLinePunct w:val="0"/>
        <w:bidi w:val="0"/>
        <w:snapToGrid w:val="0"/>
        <w:spacing w:line="360" w:lineRule="auto"/>
        <w:jc w:val="center"/>
        <w:rPr>
          <w:rFonts w:hint="eastAsia" w:ascii="仿宋" w:hAnsi="仿宋" w:eastAsia="仿宋" w:cs="仿宋"/>
          <w:b/>
          <w:color w:val="auto"/>
          <w:kern w:val="0"/>
          <w:sz w:val="32"/>
          <w:szCs w:val="32"/>
          <w:highlight w:val="none"/>
          <w:lang w:val="zh-CN"/>
        </w:rPr>
      </w:pPr>
    </w:p>
    <w:p w14:paraId="3128E676">
      <w:pPr>
        <w:kinsoku/>
        <w:wordWrap w:val="0"/>
        <w:overflowPunct/>
        <w:topLinePunct w:val="0"/>
        <w:bidi w:val="0"/>
        <w:snapToGrid w:val="0"/>
        <w:spacing w:line="360" w:lineRule="auto"/>
        <w:jc w:val="both"/>
        <w:rPr>
          <w:rFonts w:hint="eastAsia" w:ascii="仿宋" w:hAnsi="仿宋" w:eastAsia="仿宋" w:cs="仿宋"/>
          <w:b/>
          <w:color w:val="auto"/>
          <w:kern w:val="0"/>
          <w:sz w:val="32"/>
          <w:szCs w:val="32"/>
          <w:highlight w:val="none"/>
          <w:lang w:val="zh-CN"/>
        </w:rPr>
      </w:pPr>
    </w:p>
    <w:p w14:paraId="17EACDBA">
      <w:pPr>
        <w:widowControl/>
        <w:kinsoku/>
        <w:wordWrap w:val="0"/>
        <w:overflowPunct/>
        <w:topLinePunct w:val="0"/>
        <w:bidi w:val="0"/>
        <w:adjustRightInd/>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02F68FA1">
      <w:pPr>
        <w:kinsoku/>
        <w:wordWrap w:val="0"/>
        <w:overflowPunct/>
        <w:topLinePunct w:val="0"/>
        <w:bidi w:val="0"/>
        <w:snapToGrid w:val="0"/>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5FED270B">
      <w:pPr>
        <w:pStyle w:val="396"/>
        <w:keepNext w:val="0"/>
        <w:keepLines w:val="0"/>
        <w:pageBreakBefore w:val="0"/>
        <w:kinsoku/>
        <w:wordWrap/>
        <w:overflowPunct/>
        <w:topLinePunct w:val="0"/>
        <w:autoSpaceDE/>
        <w:autoSpaceDN/>
        <w:bidi w:val="0"/>
        <w:spacing w:after="0" w:line="336" w:lineRule="auto"/>
        <w:ind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Cs w:val="24"/>
          <w:highlight w:val="none"/>
          <w:u w:val="single"/>
          <w:lang w:eastAsia="zh-CN"/>
        </w:rPr>
        <w:t>绍兴市中医院</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u w:val="single"/>
          <w:lang w:eastAsia="zh-CN"/>
        </w:rPr>
        <w:t>泰宇建筑工程技术咨询有限公司</w:t>
      </w:r>
    </w:p>
    <w:p w14:paraId="31FB9801">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根据贵方招标文件（</w:t>
      </w:r>
      <w:r>
        <w:rPr>
          <w:rFonts w:hint="eastAsia" w:ascii="仿宋" w:hAnsi="仿宋" w:eastAsia="仿宋" w:cs="仿宋"/>
          <w:b/>
          <w:color w:val="auto"/>
          <w:sz w:val="24"/>
          <w:szCs w:val="24"/>
          <w:highlight w:val="none"/>
          <w:u w:val="single"/>
        </w:rPr>
        <w:t>填写招标编号：</w:t>
      </w:r>
      <w:r>
        <w:rPr>
          <w:rFonts w:hint="eastAsia" w:ascii="仿宋" w:hAnsi="仿宋" w:eastAsia="仿宋" w:cs="仿宋"/>
          <w:color w:val="auto"/>
          <w:sz w:val="24"/>
          <w:szCs w:val="24"/>
          <w:highlight w:val="none"/>
        </w:rPr>
        <w:t>）的要求，正式授权</w:t>
      </w:r>
      <w:r>
        <w:rPr>
          <w:rFonts w:hint="eastAsia" w:ascii="仿宋" w:hAnsi="仿宋" w:eastAsia="仿宋" w:cs="仿宋"/>
          <w:b/>
          <w:color w:val="auto"/>
          <w:sz w:val="24"/>
          <w:szCs w:val="24"/>
          <w:highlight w:val="none"/>
          <w:u w:val="single"/>
        </w:rPr>
        <w:t>（全权代表姓名    、单位    、职务   ）</w:t>
      </w:r>
      <w:r>
        <w:rPr>
          <w:rFonts w:hint="eastAsia" w:ascii="仿宋" w:hAnsi="仿宋" w:eastAsia="仿宋" w:cs="仿宋"/>
          <w:color w:val="auto"/>
          <w:sz w:val="24"/>
          <w:szCs w:val="24"/>
          <w:highlight w:val="none"/>
        </w:rPr>
        <w:t>代表投标人</w:t>
      </w:r>
      <w:r>
        <w:rPr>
          <w:rFonts w:hint="eastAsia" w:ascii="仿宋" w:hAnsi="仿宋" w:eastAsia="仿宋" w:cs="仿宋"/>
          <w:color w:val="auto"/>
          <w:sz w:val="24"/>
          <w:szCs w:val="24"/>
          <w:highlight w:val="none"/>
          <w:u w:val="single"/>
        </w:rPr>
        <w:t>（</w:t>
      </w:r>
      <w:r>
        <w:rPr>
          <w:rFonts w:hint="eastAsia" w:ascii="仿宋" w:hAnsi="仿宋" w:eastAsia="仿宋" w:cs="仿宋"/>
          <w:b/>
          <w:color w:val="auto"/>
          <w:sz w:val="24"/>
          <w:szCs w:val="24"/>
          <w:highlight w:val="none"/>
          <w:u w:val="single"/>
        </w:rPr>
        <w:t xml:space="preserve">填写单位    、地址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提交投标文件。</w:t>
      </w:r>
    </w:p>
    <w:p w14:paraId="4515816C">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我方已完全明白招标文件的所有条款要求，兹声明同意如下：</w:t>
      </w:r>
    </w:p>
    <w:p w14:paraId="215B7C1F">
      <w:pPr>
        <w:pStyle w:val="13"/>
        <w:keepNext w:val="0"/>
        <w:keepLines w:val="0"/>
        <w:pageBreakBefore w:val="0"/>
        <w:tabs>
          <w:tab w:val="clear" w:pos="1697"/>
        </w:tabs>
        <w:kinsoku/>
        <w:wordWrap w:val="0"/>
        <w:overflowPunct/>
        <w:topLinePunct w:val="0"/>
        <w:autoSpaceDE/>
        <w:autoSpaceDN/>
        <w:bidi w:val="0"/>
        <w:spacing w:after="0" w:line="336"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1.我方同意在投标人</w:t>
      </w:r>
      <w:r>
        <w:rPr>
          <w:rFonts w:hint="eastAsia" w:ascii="仿宋" w:hAnsi="仿宋" w:eastAsia="仿宋" w:cs="仿宋"/>
          <w:color w:val="auto"/>
          <w:kern w:val="44"/>
          <w:sz w:val="24"/>
          <w:szCs w:val="24"/>
          <w:highlight w:val="none"/>
        </w:rPr>
        <w:t>须知</w:t>
      </w:r>
      <w:r>
        <w:rPr>
          <w:rFonts w:hint="eastAsia" w:ascii="仿宋" w:hAnsi="仿宋" w:eastAsia="仿宋" w:cs="仿宋"/>
          <w:color w:val="auto"/>
          <w:sz w:val="24"/>
          <w:szCs w:val="24"/>
          <w:highlight w:val="none"/>
        </w:rPr>
        <w:t>规定的开标日期起遵守本投标文件中的承诺且在投标有效期满之前均具有约束力。</w:t>
      </w:r>
    </w:p>
    <w:p w14:paraId="221DFC58">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2.我方承诺已经具备《中华人民共和国政府采购法》中规定的参加政府采购活动的供应商应当具备的条件。</w:t>
      </w:r>
    </w:p>
    <w:p w14:paraId="08389776">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3.本公司投标文件中填列的技术参数、配置、服务、数量等相关内容都是真实、准确的。保证在本次项目中所提供的资料全部真实和合法。同意向</w:t>
      </w:r>
      <w:r>
        <w:rPr>
          <w:rFonts w:hint="eastAsia" w:ascii="仿宋" w:hAnsi="仿宋" w:eastAsia="仿宋" w:cs="仿宋"/>
          <w:color w:val="auto"/>
          <w:sz w:val="24"/>
          <w:szCs w:val="24"/>
          <w:highlight w:val="none"/>
          <w:lang w:eastAsia="zh-CN"/>
        </w:rPr>
        <w:t>采购代理机构</w:t>
      </w:r>
      <w:r>
        <w:rPr>
          <w:rFonts w:hint="eastAsia" w:ascii="仿宋" w:hAnsi="仿宋" w:eastAsia="仿宋" w:cs="仿宋"/>
          <w:color w:val="auto"/>
          <w:sz w:val="24"/>
          <w:szCs w:val="24"/>
          <w:highlight w:val="none"/>
        </w:rPr>
        <w:t>提供可能另外要求的与投标有关的任何数据或资料。</w:t>
      </w:r>
    </w:p>
    <w:p w14:paraId="0D9AF489">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4.我方理解贵方将不受你们所收到的最低报价的约束。</w:t>
      </w:r>
    </w:p>
    <w:p w14:paraId="080E1D1A">
      <w:pPr>
        <w:pStyle w:val="13"/>
        <w:keepNext w:val="0"/>
        <w:keepLines w:val="0"/>
        <w:pageBreakBefore w:val="0"/>
        <w:tabs>
          <w:tab w:val="clear" w:pos="1697"/>
        </w:tabs>
        <w:kinsoku/>
        <w:wordWrap w:val="0"/>
        <w:overflowPunct/>
        <w:topLinePunct w:val="0"/>
        <w:autoSpaceDE/>
        <w:autoSpaceDN/>
        <w:bidi w:val="0"/>
        <w:spacing w:after="0" w:line="336"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5.本投标自开标之日（投标截止之日）起90天内有效。</w:t>
      </w:r>
    </w:p>
    <w:p w14:paraId="2953FCDC">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63E078EA">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a)提供虚假材料谋取中标、成交的；</w:t>
      </w:r>
    </w:p>
    <w:p w14:paraId="3B13E901">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b)采取不正当手段诋毁、排挤其他供应商的；</w:t>
      </w:r>
    </w:p>
    <w:p w14:paraId="098B985D">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c)与采购人、其它供应商或者采购代理机构恶意串通的；</w:t>
      </w:r>
    </w:p>
    <w:p w14:paraId="5339C684">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d)向采购人、采购代理机构行贿或者提供其他不正当利益的；</w:t>
      </w:r>
    </w:p>
    <w:p w14:paraId="2463D1C8">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e)在招标采购过程中与采购人进行协商谈判的；</w:t>
      </w:r>
    </w:p>
    <w:p w14:paraId="302C93F4">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f)拒绝有关部门监督检查或提供虚假情况的。</w:t>
      </w:r>
    </w:p>
    <w:p w14:paraId="4E14A804">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供应商有前款第a)至e)项情形之一的，中标、成交无效。</w:t>
      </w:r>
    </w:p>
    <w:p w14:paraId="091EE801">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　　　　　　　　　　　　　　　邮政编码：</w:t>
      </w:r>
    </w:p>
    <w:p w14:paraId="6DF48DE8">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                              传真：</w:t>
      </w:r>
    </w:p>
    <w:p w14:paraId="78C139D5">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                          帐号：</w:t>
      </w:r>
    </w:p>
    <w:p w14:paraId="6EBFBC75">
      <w:pPr>
        <w:pStyle w:val="396"/>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法定代表人或其授权代表(签字或盖章)：</w:t>
      </w:r>
    </w:p>
    <w:p w14:paraId="299CBB49">
      <w:pPr>
        <w:keepNext w:val="0"/>
        <w:keepLines w:val="0"/>
        <w:pageBreakBefore w:val="0"/>
        <w:kinsoku/>
        <w:wordWrap w:val="0"/>
        <w:overflowPunct/>
        <w:topLinePunct w:val="0"/>
        <w:autoSpaceDE/>
        <w:autoSpaceDN/>
        <w:bidi w:val="0"/>
        <w:snapToGrid w:val="0"/>
        <w:spacing w:line="336" w:lineRule="auto"/>
        <w:ind w:firstLine="480" w:firstLineChars="200"/>
        <w:jc w:val="left"/>
        <w:textAlignment w:val="auto"/>
        <w:rPr>
          <w:rFonts w:hint="eastAsia" w:ascii="仿宋" w:hAnsi="仿宋" w:eastAsia="仿宋" w:cs="仿宋"/>
          <w:color w:val="auto"/>
          <w:sz w:val="24"/>
          <w:szCs w:val="24"/>
          <w:highlight w:val="none"/>
        </w:rPr>
      </w:pPr>
    </w:p>
    <w:p w14:paraId="21637BD2">
      <w:pPr>
        <w:keepNext w:val="0"/>
        <w:keepLines w:val="0"/>
        <w:pageBreakBefore w:val="0"/>
        <w:kinsoku/>
        <w:wordWrap w:val="0"/>
        <w:overflowPunct/>
        <w:topLinePunct w:val="0"/>
        <w:autoSpaceDE/>
        <w:autoSpaceDN/>
        <w:bidi w:val="0"/>
        <w:snapToGrid w:val="0"/>
        <w:spacing w:line="336" w:lineRule="auto"/>
        <w:ind w:firstLine="480" w:firstLineChars="200"/>
        <w:jc w:val="left"/>
        <w:textAlignment w:val="auto"/>
        <w:rPr>
          <w:rFonts w:hint="eastAsia" w:ascii="仿宋" w:hAnsi="仿宋" w:eastAsia="仿宋" w:cs="仿宋"/>
          <w:b/>
          <w:color w:val="auto"/>
          <w:kern w:val="0"/>
          <w:sz w:val="32"/>
          <w:szCs w:val="32"/>
          <w:highlight w:val="none"/>
        </w:rPr>
      </w:pPr>
      <w:r>
        <w:rPr>
          <w:rFonts w:hint="eastAsia" w:ascii="仿宋" w:hAnsi="仿宋" w:eastAsia="仿宋" w:cs="仿宋"/>
          <w:color w:val="auto"/>
          <w:sz w:val="24"/>
          <w:szCs w:val="24"/>
          <w:highlight w:val="none"/>
        </w:rPr>
        <w:t xml:space="preserve">投标人(电子签章)：　　　　　　　　　日期：  </w:t>
      </w:r>
    </w:p>
    <w:p w14:paraId="1E869E7D">
      <w:pPr>
        <w:pageBreakBefore/>
        <w:kinsoku/>
        <w:wordWrap w:val="0"/>
        <w:overflowPunct/>
        <w:topLinePunct w:val="0"/>
        <w:bidi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二</w:t>
      </w: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（适用于非联合体投标）</w:t>
      </w:r>
    </w:p>
    <w:p w14:paraId="22B94E92">
      <w:pPr>
        <w:kinsoku/>
        <w:wordWrap w:val="0"/>
        <w:overflowPunct/>
        <w:topLinePunct w:val="0"/>
        <w:bidi w:val="0"/>
        <w:jc w:val="center"/>
        <w:rPr>
          <w:rFonts w:hint="eastAsia" w:ascii="仿宋" w:hAnsi="仿宋" w:eastAsia="仿宋" w:cs="仿宋"/>
          <w:b/>
          <w:color w:val="auto"/>
          <w:sz w:val="24"/>
          <w:highlight w:val="none"/>
        </w:rPr>
      </w:pPr>
    </w:p>
    <w:p w14:paraId="0E814E2C">
      <w:pPr>
        <w:kinsoku/>
        <w:wordWrap w:val="0"/>
        <w:overflowPunct/>
        <w:topLinePunct w:val="0"/>
        <w:bidi w:val="0"/>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val="en-US" w:eastAsia="zh-CN"/>
        </w:rPr>
        <w:t xml:space="preserve">   （招标编号:  ） </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284E93C4">
      <w:pPr>
        <w:kinsoku/>
        <w:wordWrap w:val="0"/>
        <w:overflowPunct/>
        <w:topLinePunct w:val="0"/>
        <w:bidi w:val="0"/>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23264BE9">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71242939">
      <w:pPr>
        <w:kinsoku/>
        <w:wordWrap w:val="0"/>
        <w:overflowPunct/>
        <w:topLinePunct w:val="0"/>
        <w:bidi w:val="0"/>
        <w:snapToGrid w:val="0"/>
        <w:spacing w:line="600" w:lineRule="exact"/>
        <w:jc w:val="left"/>
        <w:rPr>
          <w:rFonts w:hint="eastAsia" w:ascii="仿宋" w:hAnsi="仿宋" w:eastAsia="仿宋" w:cs="仿宋"/>
          <w:color w:val="auto"/>
          <w:sz w:val="24"/>
          <w:highlight w:val="none"/>
        </w:rPr>
      </w:pPr>
    </w:p>
    <w:p w14:paraId="52CCEF9B">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1BE56E5F">
      <w:pPr>
        <w:kinsoku/>
        <w:wordWrap w:val="0"/>
        <w:overflowPunct/>
        <w:topLinePunct w:val="0"/>
        <w:bidi w:val="0"/>
        <w:spacing w:line="360" w:lineRule="exact"/>
        <w:rPr>
          <w:rFonts w:hint="eastAsia" w:ascii="仿宋" w:hAnsi="仿宋" w:eastAsia="仿宋" w:cs="仿宋"/>
          <w:color w:val="auto"/>
          <w:sz w:val="24"/>
          <w:highlight w:val="none"/>
        </w:rPr>
      </w:pPr>
    </w:p>
    <w:p w14:paraId="15FC9C25">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45D84469">
      <w:pPr>
        <w:kinsoku/>
        <w:wordWrap w:val="0"/>
        <w:overflowPunct/>
        <w:topLinePunct w:val="0"/>
        <w:bidi w:val="0"/>
        <w:spacing w:line="360" w:lineRule="exact"/>
        <w:rPr>
          <w:rFonts w:hint="eastAsia" w:ascii="仿宋" w:hAnsi="仿宋" w:eastAsia="仿宋" w:cs="仿宋"/>
          <w:color w:val="auto"/>
          <w:sz w:val="24"/>
          <w:highlight w:val="none"/>
        </w:rPr>
      </w:pPr>
    </w:p>
    <w:p w14:paraId="1C94B6FD">
      <w:pPr>
        <w:widowControl/>
        <w:kinsoku/>
        <w:wordWrap w:val="0"/>
        <w:overflowPunct/>
        <w:topLinePunct w:val="0"/>
        <w:bidi w:val="0"/>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337EBF64">
      <w:pPr>
        <w:kinsoku/>
        <w:wordWrap w:val="0"/>
        <w:overflowPunct/>
        <w:topLinePunct w:val="0"/>
        <w:bidi w:val="0"/>
        <w:spacing w:line="360" w:lineRule="exact"/>
        <w:rPr>
          <w:rFonts w:hint="eastAsia" w:ascii="仿宋" w:hAnsi="仿宋" w:eastAsia="仿宋" w:cs="仿宋"/>
          <w:color w:val="auto"/>
          <w:sz w:val="24"/>
          <w:highlight w:val="none"/>
        </w:rPr>
      </w:pPr>
    </w:p>
    <w:p w14:paraId="23603C88">
      <w:pPr>
        <w:kinsoku/>
        <w:wordWrap w:val="0"/>
        <w:overflowPunct/>
        <w:topLinePunct w:val="0"/>
        <w:bidi w:val="0"/>
        <w:spacing w:line="360" w:lineRule="exact"/>
        <w:rPr>
          <w:rFonts w:hint="eastAsia" w:ascii="仿宋" w:hAnsi="仿宋" w:eastAsia="仿宋" w:cs="仿宋"/>
          <w:color w:val="auto"/>
          <w:sz w:val="24"/>
          <w:highlight w:val="none"/>
        </w:rPr>
      </w:pPr>
    </w:p>
    <w:p w14:paraId="4BF5B533">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26415D6D">
      <w:pPr>
        <w:kinsoku/>
        <w:wordWrap w:val="0"/>
        <w:overflowPunct/>
        <w:topLinePunct w:val="0"/>
        <w:bidi w:val="0"/>
        <w:spacing w:line="360" w:lineRule="exact"/>
        <w:rPr>
          <w:rFonts w:hint="eastAsia" w:ascii="仿宋" w:hAnsi="仿宋" w:eastAsia="仿宋" w:cs="仿宋"/>
          <w:color w:val="auto"/>
          <w:sz w:val="24"/>
          <w:highlight w:val="none"/>
        </w:rPr>
      </w:pPr>
    </w:p>
    <w:p w14:paraId="6ADBA667">
      <w:pPr>
        <w:kinsoku/>
        <w:wordWrap w:val="0"/>
        <w:overflowPunct/>
        <w:topLinePunct w:val="0"/>
        <w:bidi w:val="0"/>
        <w:spacing w:line="360" w:lineRule="exact"/>
        <w:rPr>
          <w:rFonts w:hint="eastAsia" w:ascii="仿宋" w:hAnsi="仿宋" w:eastAsia="仿宋" w:cs="仿宋"/>
          <w:color w:val="auto"/>
          <w:sz w:val="24"/>
          <w:highlight w:val="none"/>
        </w:rPr>
      </w:pPr>
    </w:p>
    <w:p w14:paraId="72E5DBA6">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62432B5D">
      <w:pPr>
        <w:kinsoku/>
        <w:wordWrap w:val="0"/>
        <w:overflowPunct/>
        <w:topLinePunct w:val="0"/>
        <w:bidi w:val="0"/>
        <w:spacing w:line="360" w:lineRule="exact"/>
        <w:rPr>
          <w:rFonts w:hint="eastAsia" w:ascii="仿宋" w:hAnsi="仿宋" w:eastAsia="仿宋" w:cs="仿宋"/>
          <w:color w:val="auto"/>
          <w:sz w:val="24"/>
          <w:highlight w:val="none"/>
        </w:rPr>
      </w:pPr>
    </w:p>
    <w:p w14:paraId="0A36A478">
      <w:pPr>
        <w:kinsoku/>
        <w:wordWrap w:val="0"/>
        <w:overflowPunct/>
        <w:topLinePunct w:val="0"/>
        <w:bidi w:val="0"/>
        <w:spacing w:line="360" w:lineRule="exact"/>
        <w:rPr>
          <w:rFonts w:hint="eastAsia" w:ascii="仿宋" w:hAnsi="仿宋" w:eastAsia="仿宋" w:cs="仿宋"/>
          <w:color w:val="auto"/>
          <w:sz w:val="24"/>
          <w:highlight w:val="none"/>
        </w:rPr>
      </w:pPr>
    </w:p>
    <w:p w14:paraId="3E757F6C">
      <w:pPr>
        <w:kinsoku/>
        <w:wordWrap w:val="0"/>
        <w:overflowPunct/>
        <w:topLinePunct w:val="0"/>
        <w:bidi w:val="0"/>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49C6C351">
      <w:pPr>
        <w:kinsoku/>
        <w:wordWrap w:val="0"/>
        <w:overflowPunct/>
        <w:topLinePunct w:val="0"/>
        <w:bidi w:val="0"/>
        <w:ind w:firstLine="4920" w:firstLineChars="2050"/>
        <w:jc w:val="left"/>
        <w:rPr>
          <w:rFonts w:hint="eastAsia" w:ascii="仿宋" w:hAnsi="仿宋" w:eastAsia="仿宋" w:cs="仿宋"/>
          <w:color w:val="auto"/>
          <w:sz w:val="24"/>
          <w:highlight w:val="none"/>
        </w:rPr>
      </w:pPr>
    </w:p>
    <w:p w14:paraId="4BD943D7">
      <w:pPr>
        <w:kinsoku/>
        <w:wordWrap w:val="0"/>
        <w:overflowPunct/>
        <w:topLinePunct w:val="0"/>
        <w:bidi w:val="0"/>
        <w:spacing w:line="800" w:lineRule="exact"/>
        <w:rPr>
          <w:rFonts w:hint="eastAsia" w:ascii="仿宋" w:hAnsi="仿宋" w:eastAsia="仿宋" w:cs="仿宋"/>
          <w:b/>
          <w:color w:val="auto"/>
          <w:sz w:val="24"/>
          <w:highlight w:val="none"/>
        </w:rPr>
      </w:pPr>
    </w:p>
    <w:p w14:paraId="7AA8BBE9">
      <w:pPr>
        <w:pageBreakBefore/>
        <w:kinsoku/>
        <w:wordWrap w:val="0"/>
        <w:overflowPunct/>
        <w:topLinePunct w:val="0"/>
        <w:bidi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3B7BDF32">
      <w:pPr>
        <w:kinsoku/>
        <w:wordWrap w:val="0"/>
        <w:overflowPunct/>
        <w:topLinePunct w:val="0"/>
        <w:bidi w:val="0"/>
        <w:jc w:val="center"/>
        <w:rPr>
          <w:rFonts w:hint="eastAsia" w:ascii="仿宋" w:hAnsi="仿宋" w:eastAsia="仿宋" w:cs="仿宋"/>
          <w:b/>
          <w:color w:val="auto"/>
          <w:sz w:val="24"/>
          <w:highlight w:val="none"/>
        </w:rPr>
      </w:pPr>
    </w:p>
    <w:p w14:paraId="6A43D38C">
      <w:pPr>
        <w:kinsoku/>
        <w:wordWrap w:val="0"/>
        <w:overflowPunct/>
        <w:topLinePunct w:val="0"/>
        <w:bidi w:val="0"/>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65532010">
      <w:pPr>
        <w:kinsoku/>
        <w:wordWrap w:val="0"/>
        <w:overflowPunct/>
        <w:topLinePunct w:val="0"/>
        <w:bidi w:val="0"/>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val="en-US" w:eastAsia="zh-CN"/>
        </w:rPr>
        <w:t xml:space="preserve">   （招标编号:  ） </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66716DA4">
      <w:pPr>
        <w:kinsoku/>
        <w:wordWrap w:val="0"/>
        <w:overflowPunct/>
        <w:topLinePunct w:val="0"/>
        <w:bidi w:val="0"/>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788F9A70">
      <w:pPr>
        <w:kinsoku/>
        <w:wordWrap w:val="0"/>
        <w:overflowPunct/>
        <w:topLinePunct w:val="0"/>
        <w:bidi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313B2866">
      <w:pPr>
        <w:kinsoku/>
        <w:wordWrap w:val="0"/>
        <w:overflowPunct/>
        <w:topLinePunct w:val="0"/>
        <w:bidi w:val="0"/>
        <w:snapToGrid w:val="0"/>
        <w:spacing w:line="600" w:lineRule="exact"/>
        <w:jc w:val="left"/>
        <w:rPr>
          <w:rFonts w:hint="eastAsia" w:ascii="仿宋" w:hAnsi="仿宋" w:eastAsia="仿宋" w:cs="仿宋"/>
          <w:color w:val="auto"/>
          <w:sz w:val="24"/>
          <w:highlight w:val="none"/>
        </w:rPr>
      </w:pPr>
    </w:p>
    <w:p w14:paraId="01C1A85B">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34C4EAE9">
      <w:pPr>
        <w:kinsoku/>
        <w:wordWrap w:val="0"/>
        <w:overflowPunct/>
        <w:topLinePunct w:val="0"/>
        <w:bidi w:val="0"/>
        <w:spacing w:line="360" w:lineRule="exact"/>
        <w:rPr>
          <w:rFonts w:hint="eastAsia" w:ascii="仿宋" w:hAnsi="仿宋" w:eastAsia="仿宋" w:cs="仿宋"/>
          <w:color w:val="auto"/>
          <w:sz w:val="24"/>
          <w:highlight w:val="none"/>
        </w:rPr>
      </w:pPr>
    </w:p>
    <w:p w14:paraId="0037A77F">
      <w:pPr>
        <w:kinsoku/>
        <w:wordWrap w:val="0"/>
        <w:overflowPunct/>
        <w:topLinePunct w:val="0"/>
        <w:bidi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FD07538">
      <w:pPr>
        <w:kinsoku/>
        <w:wordWrap w:val="0"/>
        <w:overflowPunct/>
        <w:topLinePunct w:val="0"/>
        <w:bidi w:val="0"/>
        <w:spacing w:line="360" w:lineRule="exact"/>
        <w:rPr>
          <w:rFonts w:hint="eastAsia" w:ascii="仿宋" w:hAnsi="仿宋" w:eastAsia="仿宋" w:cs="仿宋"/>
          <w:color w:val="auto"/>
          <w:sz w:val="24"/>
          <w:highlight w:val="none"/>
        </w:rPr>
      </w:pPr>
    </w:p>
    <w:p w14:paraId="6902D848">
      <w:pPr>
        <w:widowControl/>
        <w:kinsoku/>
        <w:wordWrap w:val="0"/>
        <w:overflowPunct/>
        <w:topLinePunct w:val="0"/>
        <w:bidi w:val="0"/>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37D712A1">
      <w:pPr>
        <w:kinsoku/>
        <w:wordWrap w:val="0"/>
        <w:overflowPunct/>
        <w:topLinePunct w:val="0"/>
        <w:bidi w:val="0"/>
        <w:spacing w:line="360" w:lineRule="exact"/>
        <w:rPr>
          <w:rFonts w:hint="eastAsia" w:ascii="仿宋" w:hAnsi="仿宋" w:eastAsia="仿宋" w:cs="仿宋"/>
          <w:color w:val="auto"/>
          <w:sz w:val="24"/>
          <w:highlight w:val="none"/>
        </w:rPr>
      </w:pPr>
    </w:p>
    <w:p w14:paraId="669680D9">
      <w:pPr>
        <w:kinsoku/>
        <w:wordWrap w:val="0"/>
        <w:overflowPunct/>
        <w:topLinePunct w:val="0"/>
        <w:bidi w:val="0"/>
        <w:spacing w:line="360" w:lineRule="exact"/>
        <w:rPr>
          <w:rFonts w:hint="eastAsia" w:ascii="仿宋" w:hAnsi="仿宋" w:eastAsia="仿宋" w:cs="仿宋"/>
          <w:color w:val="auto"/>
          <w:sz w:val="24"/>
          <w:highlight w:val="none"/>
        </w:rPr>
      </w:pPr>
    </w:p>
    <w:p w14:paraId="7E278FF2">
      <w:pPr>
        <w:kinsoku/>
        <w:wordWrap w:val="0"/>
        <w:overflowPunct/>
        <w:topLinePunct w:val="0"/>
        <w:bidi w:val="0"/>
        <w:jc w:val="center"/>
        <w:rPr>
          <w:rFonts w:hint="eastAsia" w:ascii="仿宋" w:hAnsi="仿宋" w:eastAsia="仿宋" w:cs="仿宋"/>
          <w:b/>
          <w:color w:val="auto"/>
          <w:kern w:val="0"/>
          <w:sz w:val="32"/>
          <w:szCs w:val="32"/>
          <w:highlight w:val="none"/>
        </w:rPr>
      </w:pPr>
    </w:p>
    <w:p w14:paraId="2AD15063">
      <w:pPr>
        <w:kinsoku/>
        <w:wordWrap w:val="0"/>
        <w:overflowPunct/>
        <w:topLinePunct w:val="0"/>
        <w:bidi w:val="0"/>
        <w:rPr>
          <w:rFonts w:hint="eastAsia" w:ascii="仿宋" w:hAnsi="仿宋" w:eastAsia="仿宋" w:cs="仿宋"/>
          <w:color w:val="auto"/>
          <w:highlight w:val="none"/>
        </w:rPr>
      </w:pPr>
    </w:p>
    <w:p w14:paraId="6B851F2F">
      <w:pPr>
        <w:kinsoku/>
        <w:wordWrap w:val="0"/>
        <w:overflowPunct/>
        <w:topLinePunct w:val="0"/>
        <w:bidi w:val="0"/>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650913E4">
      <w:pPr>
        <w:kinsoku/>
        <w:wordWrap w:val="0"/>
        <w:overflowPunct/>
        <w:topLinePunct w:val="0"/>
        <w:bidi w:val="0"/>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309292BD">
      <w:pPr>
        <w:kinsoku/>
        <w:wordWrap w:val="0"/>
        <w:overflowPunct/>
        <w:topLinePunct w:val="0"/>
        <w:bidi w:val="0"/>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3AD653DB">
      <w:pPr>
        <w:kinsoku/>
        <w:wordWrap w:val="0"/>
        <w:overflowPunct/>
        <w:topLinePunct w:val="0"/>
        <w:bidi w:val="0"/>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0174BE9D">
      <w:pPr>
        <w:kinsoku/>
        <w:wordWrap w:val="0"/>
        <w:overflowPunct/>
        <w:topLinePunct w:val="0"/>
        <w:autoSpaceDE w:val="0"/>
        <w:autoSpaceDN w:val="0"/>
        <w:bidi w:val="0"/>
        <w:spacing w:line="360" w:lineRule="auto"/>
        <w:jc w:val="center"/>
        <w:rPr>
          <w:rFonts w:hint="eastAsia" w:ascii="仿宋" w:hAnsi="仿宋" w:eastAsia="仿宋" w:cs="仿宋"/>
          <w:b/>
          <w:color w:val="auto"/>
          <w:kern w:val="0"/>
          <w:sz w:val="32"/>
          <w:szCs w:val="32"/>
          <w:highlight w:val="none"/>
          <w:lang w:val="zh-CN"/>
        </w:rPr>
      </w:pPr>
    </w:p>
    <w:p w14:paraId="3FDB78C8">
      <w:pPr>
        <w:kinsoku/>
        <w:wordWrap w:val="0"/>
        <w:overflowPunct/>
        <w:topLinePunct w:val="0"/>
        <w:autoSpaceDE w:val="0"/>
        <w:autoSpaceDN w:val="0"/>
        <w:bidi w:val="0"/>
        <w:spacing w:line="360" w:lineRule="auto"/>
        <w:jc w:val="center"/>
        <w:rPr>
          <w:rFonts w:hint="eastAsia" w:ascii="仿宋" w:hAnsi="仿宋" w:eastAsia="仿宋" w:cs="仿宋"/>
          <w:b/>
          <w:color w:val="auto"/>
          <w:kern w:val="0"/>
          <w:sz w:val="32"/>
          <w:szCs w:val="32"/>
          <w:highlight w:val="none"/>
          <w:lang w:val="zh-CN"/>
        </w:rPr>
      </w:pPr>
    </w:p>
    <w:p w14:paraId="741C1A3C">
      <w:pPr>
        <w:kinsoku/>
        <w:wordWrap w:val="0"/>
        <w:overflowPunct/>
        <w:topLinePunct w:val="0"/>
        <w:autoSpaceDE w:val="0"/>
        <w:autoSpaceDN w:val="0"/>
        <w:bidi w:val="0"/>
        <w:spacing w:line="360" w:lineRule="auto"/>
        <w:jc w:val="center"/>
        <w:rPr>
          <w:rFonts w:hint="eastAsia" w:ascii="仿宋" w:hAnsi="仿宋" w:eastAsia="仿宋" w:cs="仿宋"/>
          <w:b/>
          <w:color w:val="auto"/>
          <w:kern w:val="0"/>
          <w:sz w:val="32"/>
          <w:szCs w:val="32"/>
          <w:highlight w:val="none"/>
          <w:lang w:val="zh-CN"/>
        </w:rPr>
      </w:pPr>
    </w:p>
    <w:p w14:paraId="27DD8C34">
      <w:pPr>
        <w:pageBreakBefore/>
        <w:kinsoku/>
        <w:wordWrap w:val="0"/>
        <w:overflowPunct/>
        <w:topLinePunct w:val="0"/>
        <w:bidi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三、授权代表社保证明（复印件）</w:t>
      </w:r>
    </w:p>
    <w:p w14:paraId="6B5D1CCF">
      <w:pPr>
        <w:kinsoku/>
        <w:wordWrap w:val="0"/>
        <w:overflowPunct/>
        <w:topLinePunct w:val="0"/>
        <w:bidi w:val="0"/>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color w:val="auto"/>
          <w:sz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71022DF3">
      <w:pPr>
        <w:kinsoku/>
        <w:wordWrap w:val="0"/>
        <w:overflowPunct/>
        <w:topLinePunct w:val="0"/>
        <w:bidi w:val="0"/>
        <w:spacing w:line="800" w:lineRule="exact"/>
        <w:rPr>
          <w:rFonts w:hint="eastAsia" w:ascii="仿宋" w:hAnsi="仿宋" w:eastAsia="仿宋" w:cs="仿宋"/>
          <w:b/>
          <w:color w:val="auto"/>
          <w:sz w:val="24"/>
          <w:highlight w:val="none"/>
        </w:rPr>
      </w:pPr>
    </w:p>
    <w:p w14:paraId="40458E09">
      <w:pPr>
        <w:kinsoku/>
        <w:wordWrap w:val="0"/>
        <w:overflowPunct/>
        <w:topLinePunct w:val="0"/>
        <w:bidi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四</w:t>
      </w:r>
      <w:r>
        <w:rPr>
          <w:rFonts w:hint="eastAsia" w:ascii="仿宋" w:hAnsi="仿宋" w:eastAsia="仿宋" w:cs="仿宋"/>
          <w:b/>
          <w:color w:val="auto"/>
          <w:sz w:val="30"/>
          <w:szCs w:val="30"/>
          <w:highlight w:val="none"/>
        </w:rPr>
        <w:t>、法定代表人及其授权代表身份证复印件（正反面）</w:t>
      </w:r>
    </w:p>
    <w:p w14:paraId="362365DA">
      <w:pPr>
        <w:kinsoku/>
        <w:wordWrap w:val="0"/>
        <w:overflowPunct/>
        <w:topLinePunct w:val="0"/>
        <w:bidi w:val="0"/>
        <w:spacing w:line="800" w:lineRule="exact"/>
        <w:rPr>
          <w:rFonts w:hint="eastAsia" w:ascii="仿宋" w:hAnsi="仿宋" w:eastAsia="仿宋" w:cs="仿宋"/>
          <w:b/>
          <w:color w:val="auto"/>
          <w:sz w:val="24"/>
          <w:highlight w:val="none"/>
        </w:rPr>
      </w:pPr>
    </w:p>
    <w:p w14:paraId="0D90F0E1">
      <w:pPr>
        <w:kinsoku/>
        <w:wordWrap w:val="0"/>
        <w:overflowPunct/>
        <w:topLinePunct w:val="0"/>
        <w:bidi w:val="0"/>
        <w:spacing w:line="800" w:lineRule="exact"/>
        <w:rPr>
          <w:rFonts w:hint="eastAsia" w:ascii="仿宋" w:hAnsi="仿宋" w:eastAsia="仿宋" w:cs="仿宋"/>
          <w:b/>
          <w:color w:val="auto"/>
          <w:sz w:val="24"/>
          <w:highlight w:val="none"/>
        </w:rPr>
      </w:pPr>
    </w:p>
    <w:p w14:paraId="3D85D661">
      <w:pPr>
        <w:kinsoku/>
        <w:wordWrap w:val="0"/>
        <w:overflowPunct/>
        <w:topLinePunct w:val="0"/>
        <w:bidi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五</w:t>
      </w:r>
      <w:r>
        <w:rPr>
          <w:rFonts w:hint="eastAsia" w:ascii="仿宋" w:hAnsi="仿宋" w:eastAsia="仿宋" w:cs="仿宋"/>
          <w:b/>
          <w:color w:val="auto"/>
          <w:sz w:val="30"/>
          <w:szCs w:val="30"/>
          <w:highlight w:val="none"/>
        </w:rPr>
        <w:t>、法定代表人身份证明书(格式)</w:t>
      </w:r>
    </w:p>
    <w:p w14:paraId="7218F579">
      <w:pPr>
        <w:kinsoku/>
        <w:wordWrap w:val="0"/>
        <w:overflowPunct/>
        <w:topLinePunct w:val="0"/>
        <w:bidi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 标 人：</w:t>
      </w:r>
      <w:r>
        <w:rPr>
          <w:rFonts w:hint="eastAsia" w:ascii="仿宋" w:hAnsi="仿宋" w:eastAsia="仿宋" w:cs="仿宋"/>
          <w:color w:val="auto"/>
          <w:sz w:val="24"/>
          <w:highlight w:val="none"/>
          <w:u w:val="single"/>
        </w:rPr>
        <w:t xml:space="preserve">                          </w:t>
      </w:r>
    </w:p>
    <w:p w14:paraId="20898C02">
      <w:pPr>
        <w:kinsoku/>
        <w:wordWrap w:val="0"/>
        <w:overflowPunct/>
        <w:topLinePunct w:val="0"/>
        <w:bidi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rPr>
        <w:t xml:space="preserve">                          </w:t>
      </w:r>
    </w:p>
    <w:p w14:paraId="788166D7">
      <w:pPr>
        <w:kinsoku/>
        <w:wordWrap w:val="0"/>
        <w:overflowPunct/>
        <w:topLinePunct w:val="0"/>
        <w:bidi w:val="0"/>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u w:val="single"/>
        </w:rPr>
        <w:t xml:space="preserve">                          </w:t>
      </w:r>
    </w:p>
    <w:p w14:paraId="2758BA50">
      <w:pPr>
        <w:kinsoku/>
        <w:wordWrap w:val="0"/>
        <w:overflowPunct/>
        <w:topLinePunct w:val="0"/>
        <w:bidi w:val="0"/>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28E49CC6">
      <w:pPr>
        <w:kinsoku/>
        <w:wordWrap w:val="0"/>
        <w:overflowPunct/>
        <w:topLinePunct w:val="0"/>
        <w:bidi w:val="0"/>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u w:val="single"/>
        </w:rPr>
        <w:t xml:space="preserve">                           </w:t>
      </w:r>
    </w:p>
    <w:p w14:paraId="40D1E2E8">
      <w:pPr>
        <w:kinsoku/>
        <w:wordWrap w:val="0"/>
        <w:overflowPunct/>
        <w:topLinePunct w:val="0"/>
        <w:bidi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0742BDED">
      <w:pPr>
        <w:kinsoku/>
        <w:wordWrap w:val="0"/>
        <w:overflowPunct/>
        <w:topLinePunct w:val="0"/>
        <w:bidi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58E5377D">
      <w:pPr>
        <w:kinsoku/>
        <w:wordWrap w:val="0"/>
        <w:overflowPunct/>
        <w:topLinePunct w:val="0"/>
        <w:bidi w:val="0"/>
        <w:spacing w:line="440" w:lineRule="exact"/>
        <w:rPr>
          <w:rFonts w:hint="eastAsia" w:ascii="仿宋" w:hAnsi="仿宋" w:eastAsia="仿宋" w:cs="仿宋"/>
          <w:color w:val="auto"/>
          <w:sz w:val="24"/>
          <w:highlight w:val="none"/>
        </w:rPr>
      </w:pPr>
    </w:p>
    <w:p w14:paraId="0A31D9EA">
      <w:pPr>
        <w:kinsoku/>
        <w:wordWrap w:val="0"/>
        <w:overflowPunct/>
        <w:topLinePunct w:val="0"/>
        <w:bidi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lang w:eastAsia="zh-CN"/>
        </w:rPr>
        <w:t>名称</w:t>
      </w:r>
      <w:r>
        <w:rPr>
          <w:rFonts w:hint="eastAsia" w:ascii="仿宋" w:hAnsi="仿宋" w:eastAsia="仿宋" w:cs="仿宋"/>
          <w:color w:val="auto"/>
          <w:sz w:val="24"/>
          <w:highlight w:val="none"/>
        </w:rPr>
        <w:t>：                             （电子签章）</w:t>
      </w:r>
    </w:p>
    <w:p w14:paraId="2109B819">
      <w:pPr>
        <w:kinsoku/>
        <w:wordWrap w:val="0"/>
        <w:overflowPunct/>
        <w:topLinePunct w:val="0"/>
        <w:bidi w:val="0"/>
        <w:spacing w:line="440" w:lineRule="exact"/>
        <w:ind w:right="480"/>
        <w:rPr>
          <w:rFonts w:hint="eastAsia" w:ascii="仿宋" w:hAnsi="仿宋" w:eastAsia="仿宋" w:cs="仿宋"/>
          <w:color w:val="auto"/>
          <w:sz w:val="24"/>
          <w:highlight w:val="none"/>
        </w:rPr>
      </w:pPr>
    </w:p>
    <w:p w14:paraId="75D019CB">
      <w:pPr>
        <w:kinsoku/>
        <w:wordWrap w:val="0"/>
        <w:overflowPunct/>
        <w:topLinePunct w:val="0"/>
        <w:bidi w:val="0"/>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5E1B5829">
      <w:pPr>
        <w:kinsoku/>
        <w:wordWrap w:val="0"/>
        <w:overflowPunct/>
        <w:topLinePunct w:val="0"/>
        <w:bidi w:val="0"/>
        <w:jc w:val="center"/>
        <w:rPr>
          <w:rFonts w:hint="eastAsia" w:ascii="仿宋" w:hAnsi="仿宋" w:eastAsia="仿宋" w:cs="仿宋"/>
          <w:b/>
          <w:color w:val="auto"/>
          <w:kern w:val="0"/>
          <w:sz w:val="32"/>
          <w:szCs w:val="32"/>
          <w:highlight w:val="none"/>
        </w:rPr>
      </w:pPr>
    </w:p>
    <w:p w14:paraId="4C48F7BB">
      <w:pPr>
        <w:kinsoku/>
        <w:wordWrap w:val="0"/>
        <w:overflowPunct/>
        <w:topLinePunct w:val="0"/>
        <w:bidi w:val="0"/>
        <w:jc w:val="center"/>
        <w:rPr>
          <w:rFonts w:hint="eastAsia" w:ascii="仿宋" w:hAnsi="仿宋" w:eastAsia="仿宋" w:cs="仿宋"/>
          <w:b/>
          <w:color w:val="auto"/>
          <w:kern w:val="0"/>
          <w:sz w:val="32"/>
          <w:szCs w:val="32"/>
          <w:highlight w:val="none"/>
        </w:rPr>
      </w:pPr>
    </w:p>
    <w:p w14:paraId="7D930048">
      <w:pPr>
        <w:kinsoku/>
        <w:wordWrap w:val="0"/>
        <w:overflowPunct/>
        <w:topLinePunct w:val="0"/>
        <w:bidi w:val="0"/>
        <w:jc w:val="both"/>
        <w:rPr>
          <w:rFonts w:hint="eastAsia" w:ascii="仿宋" w:hAnsi="仿宋" w:eastAsia="仿宋" w:cs="仿宋"/>
          <w:b/>
          <w:color w:val="auto"/>
          <w:kern w:val="0"/>
          <w:sz w:val="32"/>
          <w:szCs w:val="32"/>
          <w:highlight w:val="none"/>
        </w:rPr>
      </w:pPr>
    </w:p>
    <w:p w14:paraId="4473BEC5">
      <w:pPr>
        <w:kinsoku/>
        <w:wordWrap w:val="0"/>
        <w:overflowPunct/>
        <w:topLinePunct w:val="0"/>
        <w:bidi w:val="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lang w:val="en-US" w:eastAsia="zh-CN"/>
        </w:rPr>
        <w:t>六</w:t>
      </w:r>
      <w:r>
        <w:rPr>
          <w:rFonts w:hint="eastAsia" w:ascii="仿宋" w:hAnsi="仿宋" w:eastAsia="仿宋" w:cs="仿宋"/>
          <w:b/>
          <w:color w:val="auto"/>
          <w:kern w:val="0"/>
          <w:sz w:val="32"/>
          <w:szCs w:val="32"/>
          <w:highlight w:val="none"/>
        </w:rPr>
        <w:t>、商务技术偏离表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0711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59E0A5C">
            <w:pPr>
              <w:kinsoku/>
              <w:wordWrap w:val="0"/>
              <w:overflowPunct/>
              <w:topLinePunct w:val="0"/>
              <w:bidi w:val="0"/>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tcPr>
          <w:p w14:paraId="258E43CA">
            <w:pPr>
              <w:kinsoku/>
              <w:wordWrap w:val="0"/>
              <w:overflowPunct/>
              <w:topLinePunct w:val="0"/>
              <w:bidi w:val="0"/>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tcPr>
          <w:p w14:paraId="11A85923">
            <w:pPr>
              <w:kinsoku/>
              <w:wordWrap w:val="0"/>
              <w:overflowPunct/>
              <w:topLinePunct w:val="0"/>
              <w:bidi w:val="0"/>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tcPr>
          <w:p w14:paraId="6E92BF86">
            <w:pPr>
              <w:kinsoku/>
              <w:wordWrap w:val="0"/>
              <w:overflowPunct/>
              <w:topLinePunct w:val="0"/>
              <w:bidi w:val="0"/>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324E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2E53270">
            <w:pPr>
              <w:kinsoku/>
              <w:wordWrap w:val="0"/>
              <w:overflowPunct/>
              <w:topLinePunct w:val="0"/>
              <w:bidi w:val="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tcPr>
          <w:p w14:paraId="3D8E899C">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3546" w:type="dxa"/>
          </w:tcPr>
          <w:p w14:paraId="0E60266C">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1276" w:type="dxa"/>
          </w:tcPr>
          <w:p w14:paraId="668301DC">
            <w:pPr>
              <w:kinsoku/>
              <w:wordWrap w:val="0"/>
              <w:overflowPunct/>
              <w:topLinePunct w:val="0"/>
              <w:bidi w:val="0"/>
              <w:jc w:val="center"/>
              <w:rPr>
                <w:rFonts w:hint="eastAsia" w:ascii="仿宋" w:hAnsi="仿宋" w:eastAsia="仿宋" w:cs="仿宋"/>
                <w:b/>
                <w:color w:val="auto"/>
                <w:kern w:val="0"/>
                <w:sz w:val="32"/>
                <w:szCs w:val="32"/>
                <w:highlight w:val="none"/>
              </w:rPr>
            </w:pPr>
          </w:p>
        </w:tc>
      </w:tr>
      <w:tr w14:paraId="5EF6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B2DE513">
            <w:pPr>
              <w:kinsoku/>
              <w:wordWrap w:val="0"/>
              <w:overflowPunct/>
              <w:topLinePunct w:val="0"/>
              <w:bidi w:val="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tcPr>
          <w:p w14:paraId="1E151783">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3546" w:type="dxa"/>
          </w:tcPr>
          <w:p w14:paraId="67FD7EBD">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1276" w:type="dxa"/>
          </w:tcPr>
          <w:p w14:paraId="255D6959">
            <w:pPr>
              <w:kinsoku/>
              <w:wordWrap w:val="0"/>
              <w:overflowPunct/>
              <w:topLinePunct w:val="0"/>
              <w:bidi w:val="0"/>
              <w:jc w:val="center"/>
              <w:rPr>
                <w:rFonts w:hint="eastAsia" w:ascii="仿宋" w:hAnsi="仿宋" w:eastAsia="仿宋" w:cs="仿宋"/>
                <w:b/>
                <w:color w:val="auto"/>
                <w:kern w:val="0"/>
                <w:sz w:val="32"/>
                <w:szCs w:val="32"/>
                <w:highlight w:val="none"/>
              </w:rPr>
            </w:pPr>
          </w:p>
        </w:tc>
      </w:tr>
      <w:tr w14:paraId="1B15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9D3BBDB">
            <w:pPr>
              <w:kinsoku/>
              <w:wordWrap w:val="0"/>
              <w:overflowPunct/>
              <w:topLinePunct w:val="0"/>
              <w:bidi w:val="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tcPr>
          <w:p w14:paraId="1F0BB60A">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3546" w:type="dxa"/>
          </w:tcPr>
          <w:p w14:paraId="2580EAEF">
            <w:pPr>
              <w:kinsoku/>
              <w:wordWrap w:val="0"/>
              <w:overflowPunct/>
              <w:topLinePunct w:val="0"/>
              <w:bidi w:val="0"/>
              <w:jc w:val="center"/>
              <w:rPr>
                <w:rFonts w:hint="eastAsia" w:ascii="仿宋" w:hAnsi="仿宋" w:eastAsia="仿宋" w:cs="仿宋"/>
                <w:b/>
                <w:color w:val="auto"/>
                <w:kern w:val="0"/>
                <w:sz w:val="32"/>
                <w:szCs w:val="32"/>
                <w:highlight w:val="none"/>
              </w:rPr>
            </w:pPr>
          </w:p>
        </w:tc>
        <w:tc>
          <w:tcPr>
            <w:tcW w:w="1276" w:type="dxa"/>
          </w:tcPr>
          <w:p w14:paraId="55784D8E">
            <w:pPr>
              <w:kinsoku/>
              <w:wordWrap w:val="0"/>
              <w:overflowPunct/>
              <w:topLinePunct w:val="0"/>
              <w:bidi w:val="0"/>
              <w:jc w:val="center"/>
              <w:rPr>
                <w:rFonts w:hint="eastAsia" w:ascii="仿宋" w:hAnsi="仿宋" w:eastAsia="仿宋" w:cs="仿宋"/>
                <w:b/>
                <w:color w:val="auto"/>
                <w:kern w:val="0"/>
                <w:sz w:val="32"/>
                <w:szCs w:val="32"/>
                <w:highlight w:val="none"/>
              </w:rPr>
            </w:pPr>
          </w:p>
        </w:tc>
      </w:tr>
    </w:tbl>
    <w:p w14:paraId="1A52FF1F">
      <w:pPr>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387225E4">
      <w:pPr>
        <w:kinsoku/>
        <w:wordWrap w:val="0"/>
        <w:overflowPunct/>
        <w:topLinePunct w:val="0"/>
        <w:bidi w:val="0"/>
        <w:jc w:val="center"/>
        <w:rPr>
          <w:rFonts w:hint="eastAsia" w:ascii="仿宋" w:hAnsi="仿宋" w:eastAsia="仿宋" w:cs="仿宋"/>
          <w:b/>
          <w:color w:val="auto"/>
          <w:kern w:val="0"/>
          <w:sz w:val="32"/>
          <w:szCs w:val="32"/>
          <w:highlight w:val="none"/>
        </w:rPr>
      </w:pPr>
    </w:p>
    <w:p w14:paraId="65669D72">
      <w:pPr>
        <w:kinsoku/>
        <w:wordWrap w:val="0"/>
        <w:overflowPunct/>
        <w:topLinePunct w:val="0"/>
        <w:bidi w:val="0"/>
        <w:spacing w:line="360" w:lineRule="auto"/>
        <w:ind w:right="420"/>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注：按本格式和要求提供。</w:t>
      </w:r>
    </w:p>
    <w:p w14:paraId="6DF38EC2">
      <w:pPr>
        <w:widowControl/>
        <w:kinsoku/>
        <w:wordWrap w:val="0"/>
        <w:overflowPunct/>
        <w:topLinePunct w:val="0"/>
        <w:bidi w:val="0"/>
        <w:adjustRightInd/>
        <w:jc w:val="left"/>
        <w:rPr>
          <w:rFonts w:hint="eastAsia" w:ascii="仿宋" w:hAnsi="仿宋" w:eastAsia="仿宋" w:cs="仿宋"/>
          <w:b/>
          <w:bCs/>
          <w:color w:val="auto"/>
          <w:sz w:val="32"/>
          <w:szCs w:val="32"/>
          <w:highlight w:val="none"/>
          <w:lang w:eastAsia="zh-CN"/>
        </w:rPr>
      </w:pPr>
    </w:p>
    <w:p w14:paraId="381F5B3E">
      <w:pPr>
        <w:keepNext w:val="0"/>
        <w:keepLines w:val="0"/>
        <w:pageBreakBefore/>
        <w:widowControl/>
        <w:kinsoku/>
        <w:wordWrap w:val="0"/>
        <w:overflowPunct/>
        <w:topLinePunct w:val="0"/>
        <w:autoSpaceDE/>
        <w:autoSpaceDN/>
        <w:bidi w:val="0"/>
        <w:adjustRightInd/>
        <w:snapToGrid/>
        <w:jc w:val="center"/>
        <w:textAlignment w:val="auto"/>
        <w:rPr>
          <w:rFonts w:hint="eastAsia"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政府采购供应商廉洁自律承诺书</w:t>
      </w:r>
    </w:p>
    <w:p w14:paraId="09DF07A6">
      <w:pPr>
        <w:kinsoku/>
        <w:wordWrap w:val="0"/>
        <w:overflowPunct/>
        <w:topLinePunct w:val="0"/>
        <w:bidi w:val="0"/>
        <w:snapToGrid w:val="0"/>
        <w:spacing w:line="360" w:lineRule="auto"/>
        <w:rPr>
          <w:rFonts w:hint="eastAsia" w:ascii="仿宋" w:hAnsi="仿宋" w:eastAsia="仿宋" w:cs="仿宋"/>
          <w:color w:val="auto"/>
          <w:sz w:val="24"/>
          <w:highlight w:val="none"/>
        </w:rPr>
      </w:pPr>
    </w:p>
    <w:p w14:paraId="420DA29D">
      <w:pPr>
        <w:kinsoku/>
        <w:wordWrap w:val="0"/>
        <w:overflowPunct/>
        <w:topLinePunct w:val="0"/>
        <w:bidi w:val="0"/>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泰宇建筑工程技术咨询有限公司</w:t>
      </w:r>
      <w:r>
        <w:rPr>
          <w:rFonts w:hint="eastAsia" w:ascii="仿宋" w:hAnsi="仿宋" w:eastAsia="仿宋" w:cs="仿宋"/>
          <w:color w:val="auto"/>
          <w:kern w:val="0"/>
          <w:sz w:val="24"/>
          <w:highlight w:val="none"/>
          <w:lang w:val="zh-CN"/>
        </w:rPr>
        <w:t>：</w:t>
      </w:r>
    </w:p>
    <w:p w14:paraId="1E706BB7">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6C2E3135">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6603C5E3">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7BDF3597">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5BD28D1D">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1DDE14E1">
      <w:pPr>
        <w:kinsoku/>
        <w:wordWrap w:val="0"/>
        <w:overflowPunct/>
        <w:topLinePunct w:val="0"/>
        <w:autoSpaceDE w:val="0"/>
        <w:autoSpaceDN w:val="0"/>
        <w:bidi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6390EB27">
      <w:pPr>
        <w:kinsoku/>
        <w:wordWrap w:val="0"/>
        <w:overflowPunct/>
        <w:topLinePunct w:val="0"/>
        <w:autoSpaceDE w:val="0"/>
        <w:autoSpaceDN w:val="0"/>
        <w:bidi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34C0D322">
      <w:pPr>
        <w:kinsoku/>
        <w:wordWrap w:val="0"/>
        <w:overflowPunct/>
        <w:topLinePunct w:val="0"/>
        <w:autoSpaceDE w:val="0"/>
        <w:autoSpaceDN w:val="0"/>
        <w:bidi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3F03D33D">
      <w:pPr>
        <w:kinsoku/>
        <w:wordWrap w:val="0"/>
        <w:overflowPunct/>
        <w:topLinePunct w:val="0"/>
        <w:autoSpaceDE w:val="0"/>
        <w:autoSpaceDN w:val="0"/>
        <w:bidi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 xml:space="preserve">等法律法规，诚实守信，合法经营，坚决抵制各种违法违纪行为。 </w:t>
      </w:r>
    </w:p>
    <w:p w14:paraId="68FAEDF8">
      <w:pPr>
        <w:kinsoku/>
        <w:wordWrap w:val="0"/>
        <w:overflowPunct/>
        <w:topLinePunct w:val="0"/>
        <w:autoSpaceDE w:val="0"/>
        <w:autoSpaceDN w:val="0"/>
        <w:bidi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0F44868D">
      <w:pPr>
        <w:kinsoku/>
        <w:wordWrap w:val="0"/>
        <w:overflowPunct/>
        <w:topLinePunct w:val="0"/>
        <w:autoSpaceDE w:val="0"/>
        <w:autoSpaceDN w:val="0"/>
        <w:bidi w:val="0"/>
        <w:spacing w:line="360" w:lineRule="auto"/>
        <w:ind w:left="2"/>
        <w:jc w:val="left"/>
        <w:rPr>
          <w:rFonts w:hint="eastAsia" w:ascii="仿宋" w:hAnsi="仿宋" w:eastAsia="仿宋" w:cs="仿宋"/>
          <w:color w:val="auto"/>
          <w:kern w:val="0"/>
          <w:sz w:val="24"/>
          <w:highlight w:val="none"/>
          <w:lang w:val="zh-CN"/>
        </w:rPr>
      </w:pPr>
    </w:p>
    <w:p w14:paraId="54D5A6EB">
      <w:pPr>
        <w:kinsoku/>
        <w:wordWrap w:val="0"/>
        <w:overflowPunct/>
        <w:topLinePunct w:val="0"/>
        <w:autoSpaceDE w:val="0"/>
        <w:autoSpaceDN w:val="0"/>
        <w:bidi w:val="0"/>
        <w:spacing w:line="360" w:lineRule="auto"/>
        <w:ind w:left="2"/>
        <w:jc w:val="left"/>
        <w:rPr>
          <w:rFonts w:hint="eastAsia" w:ascii="仿宋" w:hAnsi="仿宋" w:eastAsia="仿宋" w:cs="仿宋"/>
          <w:color w:val="auto"/>
          <w:kern w:val="0"/>
          <w:sz w:val="24"/>
          <w:highlight w:val="none"/>
          <w:lang w:val="zh-CN"/>
        </w:rPr>
      </w:pPr>
    </w:p>
    <w:p w14:paraId="1B694208">
      <w:pPr>
        <w:kinsoku/>
        <w:wordWrap w:val="0"/>
        <w:overflowPunct/>
        <w:topLinePunct w:val="0"/>
        <w:autoSpaceDE w:val="0"/>
        <w:autoSpaceDN w:val="0"/>
        <w:bidi w:val="0"/>
        <w:spacing w:line="360" w:lineRule="auto"/>
        <w:ind w:left="2"/>
        <w:jc w:val="left"/>
        <w:rPr>
          <w:rFonts w:hint="eastAsia" w:ascii="仿宋" w:hAnsi="仿宋" w:eastAsia="仿宋" w:cs="仿宋"/>
          <w:color w:val="auto"/>
          <w:kern w:val="0"/>
          <w:sz w:val="24"/>
          <w:highlight w:val="none"/>
          <w:lang w:val="zh-CN"/>
        </w:rPr>
      </w:pPr>
    </w:p>
    <w:p w14:paraId="279A1EFE">
      <w:pPr>
        <w:kinsoku/>
        <w:wordWrap w:val="0"/>
        <w:overflowPunct/>
        <w:topLinePunct w:val="0"/>
        <w:autoSpaceDE w:val="0"/>
        <w:autoSpaceDN w:val="0"/>
        <w:bidi w:val="0"/>
        <w:spacing w:line="360" w:lineRule="auto"/>
        <w:ind w:left="2" w:leftChars="1" w:right="1120" w:firstLine="4560" w:firstLineChars="19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 xml:space="preserve">）：                                                                                                                                                                                                               </w:t>
      </w:r>
    </w:p>
    <w:p w14:paraId="15F24299">
      <w:pPr>
        <w:kinsoku/>
        <w:wordWrap w:val="0"/>
        <w:overflowPunct/>
        <w:topLinePunct w:val="0"/>
        <w:bidi w:val="0"/>
        <w:spacing w:line="360" w:lineRule="auto"/>
        <w:ind w:left="4620" w:leftChars="2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50378D0A">
      <w:pPr>
        <w:kinsoku/>
        <w:wordWrap w:val="0"/>
        <w:overflowPunct/>
        <w:topLinePunct w:val="0"/>
        <w:bidi w:val="0"/>
        <w:spacing w:line="360" w:lineRule="auto"/>
        <w:jc w:val="center"/>
        <w:rPr>
          <w:rFonts w:hint="eastAsia" w:ascii="仿宋" w:hAnsi="仿宋" w:eastAsia="仿宋" w:cs="仿宋"/>
          <w:b/>
          <w:bCs/>
          <w:color w:val="auto"/>
          <w:sz w:val="24"/>
          <w:highlight w:val="none"/>
        </w:rPr>
      </w:pPr>
    </w:p>
    <w:p w14:paraId="69C65418">
      <w:pPr>
        <w:kinsoku/>
        <w:wordWrap w:val="0"/>
        <w:overflowPunct/>
        <w:topLinePunct w:val="0"/>
        <w:bidi w:val="0"/>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1E68BA44">
      <w:pPr>
        <w:kinsoku/>
        <w:wordWrap w:val="0"/>
        <w:overflowPunct/>
        <w:topLinePunct w:val="0"/>
        <w:bidi w:val="0"/>
        <w:spacing w:line="360" w:lineRule="auto"/>
        <w:jc w:val="center"/>
        <w:rPr>
          <w:rFonts w:hint="eastAsia" w:ascii="仿宋" w:hAnsi="仿宋" w:eastAsia="仿宋" w:cs="仿宋"/>
          <w:b/>
          <w:bCs/>
          <w:color w:val="auto"/>
          <w:sz w:val="24"/>
          <w:highlight w:val="none"/>
        </w:rPr>
      </w:pPr>
    </w:p>
    <w:p w14:paraId="66AA28EF">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lang w:val="en-US" w:eastAsia="zh-CN"/>
        </w:rPr>
        <w:t>八</w:t>
      </w:r>
      <w:r>
        <w:rPr>
          <w:rFonts w:hint="eastAsia" w:ascii="仿宋" w:hAnsi="仿宋" w:eastAsia="仿宋" w:cs="仿宋"/>
          <w:b/>
          <w:color w:val="auto"/>
          <w:sz w:val="32"/>
          <w:szCs w:val="32"/>
          <w:highlight w:val="none"/>
        </w:rPr>
        <w:t>、</w:t>
      </w:r>
      <w:r>
        <w:rPr>
          <w:rFonts w:hint="eastAsia" w:ascii="仿宋" w:hAnsi="仿宋" w:eastAsia="仿宋" w:cs="仿宋"/>
          <w:b/>
          <w:color w:val="auto"/>
          <w:kern w:val="0"/>
          <w:sz w:val="32"/>
          <w:szCs w:val="32"/>
          <w:highlight w:val="none"/>
          <w:lang w:val="zh-CN"/>
        </w:rPr>
        <w:t>主要业绩证明</w:t>
      </w:r>
    </w:p>
    <w:p w14:paraId="3DEAD810">
      <w:pPr>
        <w:kinsoku/>
        <w:wordWrap w:val="0"/>
        <w:overflowPunct/>
        <w:topLinePunct w:val="0"/>
        <w:autoSpaceDE w:val="0"/>
        <w:autoSpaceDN w:val="0"/>
        <w:bidi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9EE7242">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64E20FE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477138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077571D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4C41E8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EF6B16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46380AD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5E4C6E04">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07895A3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88DBE0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2FED04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31BF145D">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5AE76745">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7EDD58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50090B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1AF5F6EB">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502AEE0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1B9C1467">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DB4F9A6">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r w14:paraId="7C26A0D3">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63F68B2D">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211BDA75">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B3BDB5E">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2A8AB915">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7F71A1AB">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3DA9F043">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5714B7F">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r w14:paraId="3C40D733">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09FF6249">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327F628">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200594E3">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28246A00">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9D2E714">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0A9D5330">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3972823C">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bl>
    <w:p w14:paraId="3A07DCFF">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注：供应商可按上述的格式自行编制，须随表提交相应的合同复印件和用户单位验收证明并注明页码。</w:t>
      </w:r>
    </w:p>
    <w:p w14:paraId="2CC4E55B">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p>
    <w:p w14:paraId="3703A4A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p w14:paraId="65A1173D">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2597B16F">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56C7550">
      <w:pPr>
        <w:pStyle w:val="648"/>
        <w:kinsoku/>
        <w:wordWrap w:val="0"/>
        <w:overflowPunct/>
        <w:topLinePunct w:val="0"/>
        <w:bidi w:val="0"/>
        <w:ind w:firstLine="0"/>
        <w:jc w:val="both"/>
        <w:rPr>
          <w:rFonts w:hint="eastAsia" w:ascii="仿宋" w:hAnsi="仿宋" w:eastAsia="仿宋" w:cs="仿宋"/>
          <w:color w:val="auto"/>
          <w:highlight w:val="none"/>
        </w:rPr>
      </w:pPr>
    </w:p>
    <w:p w14:paraId="505151FE">
      <w:pPr>
        <w:pageBreakBefore/>
        <w:kinsoku/>
        <w:wordWrap w:val="0"/>
        <w:overflowPunct/>
        <w:topLinePunct w:val="0"/>
        <w:bidi w:val="0"/>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rPr>
        <w:t>、技术解决方案</w:t>
      </w:r>
    </w:p>
    <w:p w14:paraId="1A7918D4">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7217C4C2">
      <w:pPr>
        <w:kinsoku/>
        <w:wordWrap w:val="0"/>
        <w:overflowPunct/>
        <w:topLinePunct w:val="0"/>
        <w:bidi w:val="0"/>
        <w:spacing w:line="360" w:lineRule="auto"/>
        <w:jc w:val="center"/>
        <w:rPr>
          <w:rFonts w:hint="eastAsia" w:ascii="仿宋" w:hAnsi="仿宋" w:eastAsia="仿宋" w:cs="仿宋"/>
          <w:color w:val="auto"/>
          <w:sz w:val="24"/>
          <w:highlight w:val="none"/>
        </w:rPr>
      </w:pPr>
    </w:p>
    <w:p w14:paraId="11AF6959">
      <w:pPr>
        <w:kinsoku/>
        <w:wordWrap w:val="0"/>
        <w:overflowPunct/>
        <w:topLinePunct w:val="0"/>
        <w:bidi w:val="0"/>
        <w:snapToGrid w:val="0"/>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2D3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64EBBA3D">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531" w:type="dxa"/>
            <w:vAlign w:val="center"/>
          </w:tcPr>
          <w:p w14:paraId="2DBD4CFB">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设备名称</w:t>
            </w:r>
          </w:p>
        </w:tc>
        <w:tc>
          <w:tcPr>
            <w:tcW w:w="2160" w:type="dxa"/>
            <w:vAlign w:val="center"/>
          </w:tcPr>
          <w:p w14:paraId="36BD8DB7">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投标品牌及型号</w:t>
            </w:r>
          </w:p>
        </w:tc>
        <w:tc>
          <w:tcPr>
            <w:tcW w:w="2340" w:type="dxa"/>
            <w:vAlign w:val="center"/>
          </w:tcPr>
          <w:p w14:paraId="6854FFCC">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规格配置详细说明</w:t>
            </w:r>
          </w:p>
        </w:tc>
        <w:tc>
          <w:tcPr>
            <w:tcW w:w="1080" w:type="dxa"/>
            <w:vAlign w:val="center"/>
          </w:tcPr>
          <w:p w14:paraId="1E2AB7AB">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数量</w:t>
            </w:r>
          </w:p>
        </w:tc>
        <w:tc>
          <w:tcPr>
            <w:tcW w:w="1332" w:type="dxa"/>
            <w:vAlign w:val="center"/>
          </w:tcPr>
          <w:p w14:paraId="7A2D31E5">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w:t>
            </w:r>
          </w:p>
        </w:tc>
      </w:tr>
      <w:tr w14:paraId="2DDC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1C5995EF">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531" w:type="dxa"/>
            <w:vAlign w:val="center"/>
          </w:tcPr>
          <w:p w14:paraId="76FCC491">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160" w:type="dxa"/>
            <w:vAlign w:val="center"/>
          </w:tcPr>
          <w:p w14:paraId="231DA7B9">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340" w:type="dxa"/>
            <w:vAlign w:val="center"/>
          </w:tcPr>
          <w:p w14:paraId="4FB3D71B">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080" w:type="dxa"/>
            <w:vAlign w:val="center"/>
          </w:tcPr>
          <w:p w14:paraId="59023614">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332" w:type="dxa"/>
            <w:vAlign w:val="center"/>
          </w:tcPr>
          <w:p w14:paraId="1426A03D">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5AE8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C072E70">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531" w:type="dxa"/>
            <w:vAlign w:val="center"/>
          </w:tcPr>
          <w:p w14:paraId="566A78F7">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160" w:type="dxa"/>
            <w:vAlign w:val="center"/>
          </w:tcPr>
          <w:p w14:paraId="0E824855">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340" w:type="dxa"/>
            <w:vAlign w:val="center"/>
          </w:tcPr>
          <w:p w14:paraId="3D572D0B">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080" w:type="dxa"/>
            <w:vAlign w:val="center"/>
          </w:tcPr>
          <w:p w14:paraId="734DF7BD">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332" w:type="dxa"/>
            <w:vAlign w:val="center"/>
          </w:tcPr>
          <w:p w14:paraId="6A4B147C">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42C1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59C4FBA">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531" w:type="dxa"/>
            <w:vAlign w:val="center"/>
          </w:tcPr>
          <w:p w14:paraId="596248B1">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160" w:type="dxa"/>
            <w:vAlign w:val="center"/>
          </w:tcPr>
          <w:p w14:paraId="1BB2C836">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340" w:type="dxa"/>
            <w:vAlign w:val="center"/>
          </w:tcPr>
          <w:p w14:paraId="4441C47D">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080" w:type="dxa"/>
            <w:vAlign w:val="center"/>
          </w:tcPr>
          <w:p w14:paraId="48713C08">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332" w:type="dxa"/>
            <w:vAlign w:val="center"/>
          </w:tcPr>
          <w:p w14:paraId="6E898F49">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7D9A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79BF55E">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1531" w:type="dxa"/>
            <w:vAlign w:val="center"/>
          </w:tcPr>
          <w:p w14:paraId="37C5BB75">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160" w:type="dxa"/>
            <w:vAlign w:val="center"/>
          </w:tcPr>
          <w:p w14:paraId="1A1B6BD8">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340" w:type="dxa"/>
            <w:vAlign w:val="center"/>
          </w:tcPr>
          <w:p w14:paraId="41E10EDE">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080" w:type="dxa"/>
            <w:vAlign w:val="center"/>
          </w:tcPr>
          <w:p w14:paraId="5CC5D534">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332" w:type="dxa"/>
            <w:vAlign w:val="center"/>
          </w:tcPr>
          <w:p w14:paraId="1BA9933C">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5B00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B32DF84">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1531" w:type="dxa"/>
            <w:vAlign w:val="center"/>
          </w:tcPr>
          <w:p w14:paraId="39B47BE5">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160" w:type="dxa"/>
            <w:vAlign w:val="center"/>
          </w:tcPr>
          <w:p w14:paraId="243E53FF">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2340" w:type="dxa"/>
            <w:vAlign w:val="center"/>
          </w:tcPr>
          <w:p w14:paraId="217ACEF1">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080" w:type="dxa"/>
            <w:vAlign w:val="center"/>
          </w:tcPr>
          <w:p w14:paraId="54B70640">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1332" w:type="dxa"/>
            <w:vAlign w:val="center"/>
          </w:tcPr>
          <w:p w14:paraId="099E682C">
            <w:pPr>
              <w:kinsoku/>
              <w:wordWrap w:val="0"/>
              <w:overflowPunct/>
              <w:topLinePunct w:val="0"/>
              <w:bidi w:val="0"/>
              <w:spacing w:line="360" w:lineRule="auto"/>
              <w:jc w:val="center"/>
              <w:rPr>
                <w:rFonts w:hint="eastAsia" w:ascii="仿宋" w:hAnsi="仿宋" w:eastAsia="仿宋" w:cs="仿宋"/>
                <w:color w:val="auto"/>
                <w:sz w:val="24"/>
                <w:highlight w:val="none"/>
              </w:rPr>
            </w:pPr>
          </w:p>
        </w:tc>
      </w:tr>
    </w:tbl>
    <w:p w14:paraId="6F3C9742">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注：1.</w:t>
      </w:r>
      <w:r>
        <w:rPr>
          <w:rFonts w:hint="eastAsia" w:ascii="仿宋" w:hAnsi="仿宋" w:eastAsia="仿宋" w:cs="仿宋"/>
          <w:b/>
          <w:color w:val="auto"/>
          <w:sz w:val="24"/>
          <w:highlight w:val="none"/>
        </w:rPr>
        <w:t>如果本项目涉及硬件设备采购，须在技术文件中提供此配置清单，提供主要投标产品的技术参数证明材料（如官网截图、产品彩页、原厂技术说明等）。</w:t>
      </w:r>
    </w:p>
    <w:p w14:paraId="34C661AC">
      <w:pPr>
        <w:kinsoku/>
        <w:wordWrap w:val="0"/>
        <w:overflowPunct/>
        <w:topLinePunct w:val="0"/>
        <w:autoSpaceDE w:val="0"/>
        <w:autoSpaceDN w:val="0"/>
        <w:bidi w:val="0"/>
        <w:spacing w:line="360" w:lineRule="auto"/>
        <w:rPr>
          <w:rFonts w:hint="eastAsia" w:ascii="仿宋" w:hAnsi="仿宋" w:eastAsia="仿宋" w:cs="仿宋"/>
          <w:b/>
          <w:color w:val="auto"/>
          <w:spacing w:val="6"/>
          <w:sz w:val="24"/>
          <w:highlight w:val="none"/>
        </w:rPr>
      </w:pPr>
      <w:r>
        <w:rPr>
          <w:rFonts w:hint="eastAsia" w:ascii="仿宋" w:hAnsi="仿宋" w:eastAsia="仿宋" w:cs="仿宋"/>
          <w:b/>
          <w:color w:val="auto"/>
          <w:spacing w:val="6"/>
          <w:sz w:val="24"/>
          <w:highlight w:val="none"/>
        </w:rPr>
        <w:t>2.</w:t>
      </w:r>
      <w:r>
        <w:rPr>
          <w:rFonts w:hint="eastAsia" w:ascii="仿宋" w:hAnsi="仿宋" w:eastAsia="仿宋" w:cs="仿宋"/>
          <w:b/>
          <w:color w:val="auto"/>
          <w:sz w:val="24"/>
          <w:highlight w:val="none"/>
        </w:rPr>
        <w:t xml:space="preserve"> 本项目如需采购政府强制采购的节能产品的或投标人提供的产品是环境标志产品，投标人须提供节能产品、环境标志产品认证证书复印件。</w:t>
      </w:r>
    </w:p>
    <w:p w14:paraId="13520657">
      <w:pPr>
        <w:kinsoku/>
        <w:wordWrap w:val="0"/>
        <w:overflowPunct/>
        <w:topLinePunct w:val="0"/>
        <w:autoSpaceDE w:val="0"/>
        <w:autoSpaceDN w:val="0"/>
        <w:bidi w:val="0"/>
        <w:spacing w:line="360" w:lineRule="auto"/>
        <w:rPr>
          <w:rFonts w:hint="eastAsia" w:ascii="仿宋" w:hAnsi="仿宋" w:eastAsia="仿宋" w:cs="仿宋"/>
          <w:b/>
          <w:color w:val="auto"/>
          <w:kern w:val="0"/>
          <w:sz w:val="24"/>
          <w:highlight w:val="none"/>
        </w:rPr>
      </w:pPr>
      <w:r>
        <w:rPr>
          <w:rFonts w:hint="eastAsia" w:ascii="仿宋" w:hAnsi="仿宋" w:eastAsia="仿宋" w:cs="仿宋"/>
          <w:b/>
          <w:color w:val="auto"/>
          <w:kern w:val="0"/>
          <w:sz w:val="28"/>
          <w:szCs w:val="28"/>
          <w:highlight w:val="none"/>
        </w:rPr>
        <w:t>附：</w:t>
      </w:r>
      <w:r>
        <w:rPr>
          <w:rFonts w:hint="eastAsia" w:ascii="仿宋" w:hAnsi="仿宋" w:eastAsia="仿宋" w:cs="仿宋"/>
          <w:b/>
          <w:color w:val="auto"/>
          <w:kern w:val="0"/>
          <w:sz w:val="28"/>
          <w:szCs w:val="28"/>
          <w:highlight w:val="none"/>
        </w:rPr>
        <w:object>
          <v:shape id="_x0000_i1025" o:spt="75" type="#_x0000_t75" style="height:42pt;width:443.25pt;" o:ole="t" filled="f" o:preferrelative="t" stroked="f" coordsize="21600,21600">
            <v:path/>
            <v:fill on="f" focussize="0,0"/>
            <v:stroke on="f"/>
            <v:imagedata r:id="rId25" o:title=""/>
            <o:lock v:ext="edit" aspectratio="t"/>
            <w10:wrap type="none"/>
            <w10:anchorlock/>
          </v:shape>
          <o:OLEObject Type="Embed" ProgID="Package" ShapeID="_x0000_i1025" DrawAspect="Content" ObjectID="_1468075725" r:id="rId24">
            <o:LockedField>false</o:LockedField>
          </o:OLEObject>
        </w:object>
      </w:r>
      <w:r>
        <w:rPr>
          <w:rFonts w:hint="eastAsia" w:ascii="仿宋" w:hAnsi="仿宋" w:eastAsia="仿宋" w:cs="仿宋"/>
          <w:b/>
          <w:color w:val="auto"/>
          <w:kern w:val="0"/>
          <w:sz w:val="28"/>
          <w:szCs w:val="28"/>
          <w:highlight w:val="none"/>
        </w:rPr>
        <w:object>
          <v:shape id="_x0000_i1026" o:spt="75" type="#_x0000_t75" style="height:42pt;width:441pt;" o:ole="t" filled="f" o:preferrelative="t" stroked="f" coordsize="21600,21600">
            <v:path/>
            <v:fill on="f" focussize="0,0"/>
            <v:stroke on="f"/>
            <v:imagedata r:id="rId27" o:title=""/>
            <o:lock v:ext="edit" aspectratio="t"/>
            <w10:wrap type="none"/>
            <w10:anchorlock/>
          </v:shape>
          <o:OLEObject Type="Embed" ProgID="Package" ShapeID="_x0000_i1026" DrawAspect="Content" ObjectID="_1468075726" r:id="rId26">
            <o:LockedField>false</o:LockedField>
          </o:OLEObject>
        </w:object>
      </w:r>
    </w:p>
    <w:p w14:paraId="15202F00">
      <w:pPr>
        <w:kinsoku/>
        <w:wordWrap w:val="0"/>
        <w:overflowPunct/>
        <w:topLinePunct w:val="0"/>
        <w:autoSpaceDE w:val="0"/>
        <w:autoSpaceDN w:val="0"/>
        <w:bidi w:val="0"/>
        <w:spacing w:line="360" w:lineRule="auto"/>
        <w:ind w:firstLine="4560" w:firstLineChars="1900"/>
        <w:rPr>
          <w:rFonts w:hint="eastAsia" w:ascii="仿宋" w:hAnsi="仿宋" w:eastAsia="仿宋" w:cs="仿宋"/>
          <w:color w:val="auto"/>
          <w:kern w:val="0"/>
          <w:sz w:val="24"/>
          <w:highlight w:val="none"/>
        </w:rPr>
      </w:pPr>
    </w:p>
    <w:p w14:paraId="346127E2">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71F76A4D">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30C3BF5">
      <w:pPr>
        <w:tabs>
          <w:tab w:val="left" w:pos="2790"/>
          <w:tab w:val="center" w:pos="3835"/>
          <w:tab w:val="left" w:pos="4230"/>
          <w:tab w:val="left" w:pos="4695"/>
        </w:tabs>
        <w:kinsoku/>
        <w:wordWrap w:val="0"/>
        <w:overflowPunct/>
        <w:topLinePunct w:val="0"/>
        <w:autoSpaceDE w:val="0"/>
        <w:autoSpaceDN w:val="0"/>
        <w:bidi w:val="0"/>
        <w:spacing w:line="360" w:lineRule="auto"/>
        <w:ind w:right="1400"/>
        <w:jc w:val="left"/>
        <w:outlineLvl w:val="1"/>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ab/>
      </w:r>
      <w:r>
        <w:rPr>
          <w:rFonts w:hint="eastAsia" w:ascii="仿宋" w:hAnsi="仿宋" w:eastAsia="仿宋" w:cs="仿宋"/>
          <w:b/>
          <w:bCs/>
          <w:color w:val="auto"/>
          <w:kern w:val="0"/>
          <w:sz w:val="24"/>
          <w:highlight w:val="none"/>
          <w:lang w:val="zh-CN"/>
        </w:rPr>
        <w:tab/>
      </w:r>
    </w:p>
    <w:p w14:paraId="18D00C21">
      <w:pPr>
        <w:tabs>
          <w:tab w:val="left" w:pos="2790"/>
          <w:tab w:val="left" w:pos="4230"/>
        </w:tabs>
        <w:kinsoku/>
        <w:wordWrap w:val="0"/>
        <w:overflowPunct/>
        <w:topLinePunct w:val="0"/>
        <w:autoSpaceDE w:val="0"/>
        <w:autoSpaceDN w:val="0"/>
        <w:bidi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3DABEBB9">
      <w:pPr>
        <w:pageBreakBefore/>
        <w:tabs>
          <w:tab w:val="left" w:pos="2790"/>
          <w:tab w:val="left" w:pos="4230"/>
        </w:tabs>
        <w:kinsoku/>
        <w:wordWrap w:val="0"/>
        <w:overflowPunct/>
        <w:topLinePunct w:val="0"/>
        <w:autoSpaceDE w:val="0"/>
        <w:autoSpaceDN w:val="0"/>
        <w:bidi w:val="0"/>
        <w:spacing w:line="360" w:lineRule="auto"/>
        <w:ind w:right="1400"/>
        <w:jc w:val="center"/>
        <w:outlineLvl w:val="1"/>
        <w:rPr>
          <w:rFonts w:hint="eastAsia" w:ascii="仿宋" w:hAnsi="仿宋" w:eastAsia="仿宋" w:cs="仿宋"/>
          <w:b/>
          <w:bCs/>
          <w:color w:val="auto"/>
          <w:kern w:val="0"/>
          <w:sz w:val="32"/>
          <w:szCs w:val="32"/>
          <w:highlight w:val="none"/>
          <w:lang w:val="zh-CN"/>
        </w:rPr>
      </w:pPr>
      <w:r>
        <w:rPr>
          <w:rFonts w:hint="eastAsia" w:ascii="仿宋" w:hAnsi="仿宋" w:eastAsia="仿宋" w:cs="仿宋"/>
          <w:b/>
          <w:bCs/>
          <w:color w:val="auto"/>
          <w:kern w:val="0"/>
          <w:sz w:val="32"/>
          <w:szCs w:val="32"/>
          <w:highlight w:val="none"/>
          <w:lang w:val="en-US" w:eastAsia="zh-CN"/>
        </w:rPr>
        <w:t>十</w:t>
      </w:r>
      <w:r>
        <w:rPr>
          <w:rFonts w:hint="eastAsia" w:ascii="仿宋" w:hAnsi="仿宋" w:eastAsia="仿宋" w:cs="仿宋"/>
          <w:b/>
          <w:bCs/>
          <w:color w:val="auto"/>
          <w:kern w:val="0"/>
          <w:sz w:val="32"/>
          <w:szCs w:val="32"/>
          <w:highlight w:val="none"/>
          <w:lang w:val="zh-CN"/>
        </w:rPr>
        <w:t>、组织实施方案</w:t>
      </w:r>
    </w:p>
    <w:p w14:paraId="52A45284">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062BDC85">
      <w:pPr>
        <w:tabs>
          <w:tab w:val="left" w:pos="2790"/>
          <w:tab w:val="left" w:pos="4230"/>
        </w:tabs>
        <w:kinsoku/>
        <w:wordWrap w:val="0"/>
        <w:overflowPunct/>
        <w:topLinePunct w:val="0"/>
        <w:autoSpaceDE w:val="0"/>
        <w:autoSpaceDN w:val="0"/>
        <w:bidi w:val="0"/>
        <w:spacing w:line="360" w:lineRule="auto"/>
        <w:ind w:right="1400"/>
        <w:outlineLvl w:val="1"/>
        <w:rPr>
          <w:rFonts w:hint="eastAsia" w:ascii="仿宋" w:hAnsi="仿宋" w:eastAsia="仿宋" w:cs="仿宋"/>
          <w:b/>
          <w:bCs/>
          <w:color w:val="auto"/>
          <w:kern w:val="0"/>
          <w:sz w:val="24"/>
          <w:highlight w:val="none"/>
          <w:lang w:val="zh-CN"/>
        </w:rPr>
      </w:pPr>
      <w:r>
        <w:rPr>
          <w:rFonts w:hint="eastAsia" w:ascii="仿宋" w:hAnsi="仿宋" w:eastAsia="仿宋" w:cs="仿宋"/>
          <w:b/>
          <w:bCs/>
          <w:color w:val="auto"/>
          <w:kern w:val="0"/>
          <w:sz w:val="24"/>
          <w:highlight w:val="none"/>
          <w:lang w:val="zh-CN"/>
        </w:rPr>
        <w:t>附表:项目实施进度计划表</w:t>
      </w:r>
      <w:r>
        <w:rPr>
          <w:rFonts w:hint="eastAsia" w:ascii="仿宋" w:hAnsi="仿宋" w:eastAsia="仿宋" w:cs="仿宋"/>
          <w:b/>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A4B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0F7B4A5">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工作日</w:t>
            </w:r>
          </w:p>
          <w:p w14:paraId="3FF2B173">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52" w:type="dxa"/>
            <w:vAlign w:val="center"/>
          </w:tcPr>
          <w:p w14:paraId="68B48EF7">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52" w:type="dxa"/>
            <w:vAlign w:val="center"/>
          </w:tcPr>
          <w:p w14:paraId="4ABD0816">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52" w:type="dxa"/>
            <w:vAlign w:val="center"/>
          </w:tcPr>
          <w:p w14:paraId="7D533A45">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552" w:type="dxa"/>
            <w:vAlign w:val="center"/>
          </w:tcPr>
          <w:p w14:paraId="698CFA8E">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52" w:type="dxa"/>
            <w:vAlign w:val="center"/>
          </w:tcPr>
          <w:p w14:paraId="37C99688">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552" w:type="dxa"/>
            <w:vAlign w:val="center"/>
          </w:tcPr>
          <w:p w14:paraId="044267D7">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53" w:type="dxa"/>
            <w:vAlign w:val="center"/>
          </w:tcPr>
          <w:p w14:paraId="42855EFE">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553" w:type="dxa"/>
            <w:vAlign w:val="center"/>
          </w:tcPr>
          <w:p w14:paraId="2D0EF78C">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553" w:type="dxa"/>
            <w:vAlign w:val="center"/>
          </w:tcPr>
          <w:p w14:paraId="4AC445F4">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553" w:type="dxa"/>
            <w:vAlign w:val="center"/>
          </w:tcPr>
          <w:p w14:paraId="7A495A97">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53" w:type="dxa"/>
            <w:vAlign w:val="center"/>
          </w:tcPr>
          <w:p w14:paraId="2435C37F">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553" w:type="dxa"/>
            <w:vAlign w:val="center"/>
          </w:tcPr>
          <w:p w14:paraId="48C8D574">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53" w:type="dxa"/>
            <w:vAlign w:val="center"/>
          </w:tcPr>
          <w:p w14:paraId="11F2F2D2">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553" w:type="dxa"/>
            <w:vAlign w:val="center"/>
          </w:tcPr>
          <w:p w14:paraId="23F21EFD">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553" w:type="dxa"/>
            <w:vAlign w:val="center"/>
          </w:tcPr>
          <w:p w14:paraId="4B6FD03A">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553" w:type="dxa"/>
            <w:vAlign w:val="center"/>
          </w:tcPr>
          <w:p w14:paraId="6EA80CD4">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r>
      <w:tr w14:paraId="00B8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6043F39">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209EE51F">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1B3571B4">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33EAAF4D">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198BA357">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17BF2DEE">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7F07A83B">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211FD787">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642C45B1">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40D700CE">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670D2339">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0C613105">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23634E51">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642B3B0E">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48B45CA8">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4F5CED73">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18EE2B81">
            <w:pPr>
              <w:kinsoku/>
              <w:wordWrap w:val="0"/>
              <w:overflowPunct/>
              <w:topLinePunct w:val="0"/>
              <w:bidi w:val="0"/>
              <w:spacing w:line="360" w:lineRule="auto"/>
              <w:rPr>
                <w:rFonts w:hint="eastAsia" w:ascii="仿宋" w:hAnsi="仿宋" w:eastAsia="仿宋" w:cs="仿宋"/>
                <w:color w:val="auto"/>
                <w:sz w:val="24"/>
                <w:highlight w:val="none"/>
              </w:rPr>
            </w:pPr>
          </w:p>
        </w:tc>
      </w:tr>
      <w:tr w14:paraId="6A86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65741F6">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57128FA2">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57D96E0D">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0FF3C5E8">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7E487F74">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4D883151">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6A83BAA5">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3F00CBB1">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4290434A">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7DFA0718">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3BF1AFD1">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3434692E">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2C1F26DA">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71615674">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1948C1EB">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05A914FD">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22176D8B">
            <w:pPr>
              <w:kinsoku/>
              <w:wordWrap w:val="0"/>
              <w:overflowPunct/>
              <w:topLinePunct w:val="0"/>
              <w:bidi w:val="0"/>
              <w:spacing w:line="360" w:lineRule="auto"/>
              <w:rPr>
                <w:rFonts w:hint="eastAsia" w:ascii="仿宋" w:hAnsi="仿宋" w:eastAsia="仿宋" w:cs="仿宋"/>
                <w:color w:val="auto"/>
                <w:sz w:val="24"/>
                <w:highlight w:val="none"/>
              </w:rPr>
            </w:pPr>
          </w:p>
        </w:tc>
      </w:tr>
      <w:tr w14:paraId="3F82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2A1ABC4">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08F1AA46">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16DA211D">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5D542947">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6B8648FE">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379C4908">
            <w:pPr>
              <w:kinsoku/>
              <w:wordWrap w:val="0"/>
              <w:overflowPunct/>
              <w:topLinePunct w:val="0"/>
              <w:bidi w:val="0"/>
              <w:spacing w:line="360" w:lineRule="auto"/>
              <w:rPr>
                <w:rFonts w:hint="eastAsia" w:ascii="仿宋" w:hAnsi="仿宋" w:eastAsia="仿宋" w:cs="仿宋"/>
                <w:color w:val="auto"/>
                <w:sz w:val="24"/>
                <w:highlight w:val="none"/>
              </w:rPr>
            </w:pPr>
          </w:p>
        </w:tc>
        <w:tc>
          <w:tcPr>
            <w:tcW w:w="552" w:type="dxa"/>
          </w:tcPr>
          <w:p w14:paraId="1789EAD3">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69531415">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755A94DF">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508A6ABD">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78A09F95">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3141F1E4">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1FCB0EC6">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4C7F2CA0">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29F6FE02">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06A40B69">
            <w:pPr>
              <w:kinsoku/>
              <w:wordWrap w:val="0"/>
              <w:overflowPunct/>
              <w:topLinePunct w:val="0"/>
              <w:bidi w:val="0"/>
              <w:spacing w:line="360" w:lineRule="auto"/>
              <w:rPr>
                <w:rFonts w:hint="eastAsia" w:ascii="仿宋" w:hAnsi="仿宋" w:eastAsia="仿宋" w:cs="仿宋"/>
                <w:color w:val="auto"/>
                <w:sz w:val="24"/>
                <w:highlight w:val="none"/>
              </w:rPr>
            </w:pPr>
          </w:p>
        </w:tc>
        <w:tc>
          <w:tcPr>
            <w:tcW w:w="553" w:type="dxa"/>
          </w:tcPr>
          <w:p w14:paraId="00217260">
            <w:pPr>
              <w:kinsoku/>
              <w:wordWrap w:val="0"/>
              <w:overflowPunct/>
              <w:topLinePunct w:val="0"/>
              <w:bidi w:val="0"/>
              <w:spacing w:line="360" w:lineRule="auto"/>
              <w:rPr>
                <w:rFonts w:hint="eastAsia" w:ascii="仿宋" w:hAnsi="仿宋" w:eastAsia="仿宋" w:cs="仿宋"/>
                <w:color w:val="auto"/>
                <w:sz w:val="24"/>
                <w:highlight w:val="none"/>
              </w:rPr>
            </w:pPr>
          </w:p>
        </w:tc>
      </w:tr>
    </w:tbl>
    <w:p w14:paraId="23545EB9">
      <w:pPr>
        <w:kinsoku/>
        <w:wordWrap w:val="0"/>
        <w:overflowPunct/>
        <w:topLinePunct w:val="0"/>
        <w:autoSpaceDE w:val="0"/>
        <w:autoSpaceDN w:val="0"/>
        <w:bidi w:val="0"/>
        <w:spacing w:line="360" w:lineRule="auto"/>
        <w:rPr>
          <w:rFonts w:hint="eastAsia" w:ascii="仿宋" w:hAnsi="仿宋" w:eastAsia="仿宋" w:cs="仿宋"/>
          <w:color w:val="auto"/>
          <w:kern w:val="0"/>
          <w:sz w:val="24"/>
          <w:highlight w:val="none"/>
        </w:rPr>
      </w:pPr>
      <w:r>
        <w:rPr>
          <w:rFonts w:hint="eastAsia" w:ascii="仿宋" w:hAnsi="仿宋" w:eastAsia="仿宋" w:cs="仿宋"/>
          <w:b/>
          <w:color w:val="auto"/>
          <w:sz w:val="24"/>
          <w:highlight w:val="none"/>
        </w:rPr>
        <w:t>注：投标人可按上述时间表的格式自行编制切合实际的具体时间表。</w:t>
      </w:r>
    </w:p>
    <w:p w14:paraId="7EDFF0D6">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6D5BA100">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E53A64B">
      <w:pPr>
        <w:kinsoku/>
        <w:wordWrap w:val="0"/>
        <w:overflowPunct/>
        <w:topLinePunct w:val="0"/>
        <w:bidi w:val="0"/>
        <w:spacing w:line="360" w:lineRule="auto"/>
        <w:jc w:val="center"/>
        <w:rPr>
          <w:rFonts w:hint="eastAsia" w:ascii="仿宋" w:hAnsi="仿宋" w:eastAsia="仿宋" w:cs="仿宋"/>
          <w:b/>
          <w:bCs/>
          <w:color w:val="auto"/>
          <w:sz w:val="32"/>
          <w:szCs w:val="32"/>
          <w:highlight w:val="none"/>
          <w:lang w:eastAsia="zh-CN"/>
        </w:rPr>
      </w:pPr>
    </w:p>
    <w:p w14:paraId="59146D2B">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、售后服务方案</w:t>
      </w:r>
    </w:p>
    <w:p w14:paraId="67C73B86">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658B0FE1">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65D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7265F52E">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tcPr>
          <w:p w14:paraId="5E4C71FA">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tcPr>
          <w:p w14:paraId="17335B84">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tcPr>
          <w:p w14:paraId="58BFD3EF">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tcPr>
          <w:p w14:paraId="74FC0029">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tcPr>
          <w:p w14:paraId="0C5A38A5">
            <w:pPr>
              <w:kinsoku/>
              <w:wordWrap w:val="0"/>
              <w:overflowPunct/>
              <w:topLinePunct w:val="0"/>
              <w:autoSpaceDE w:val="0"/>
              <w:autoSpaceDN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42F5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C2579D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60" w:type="dxa"/>
          </w:tcPr>
          <w:p w14:paraId="11F920A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620" w:type="dxa"/>
          </w:tcPr>
          <w:p w14:paraId="6A3C03D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45" w:type="dxa"/>
          </w:tcPr>
          <w:p w14:paraId="6EB64139">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75" w:type="dxa"/>
          </w:tcPr>
          <w:p w14:paraId="604B8904">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Pr>
          <w:p w14:paraId="2FAE7860">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66A1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C78A29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60" w:type="dxa"/>
          </w:tcPr>
          <w:p w14:paraId="23D7C841">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620" w:type="dxa"/>
          </w:tcPr>
          <w:p w14:paraId="47369868">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45" w:type="dxa"/>
          </w:tcPr>
          <w:p w14:paraId="534BC4D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75" w:type="dxa"/>
          </w:tcPr>
          <w:p w14:paraId="24ED01E6">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Pr>
          <w:p w14:paraId="1973B8E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5954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13F1451">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60" w:type="dxa"/>
          </w:tcPr>
          <w:p w14:paraId="71767B4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620" w:type="dxa"/>
          </w:tcPr>
          <w:p w14:paraId="55F804C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45" w:type="dxa"/>
          </w:tcPr>
          <w:p w14:paraId="53C2CCD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2175" w:type="dxa"/>
          </w:tcPr>
          <w:p w14:paraId="3680017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Pr>
          <w:p w14:paraId="3820BCF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bl>
    <w:p w14:paraId="16C2ECA9">
      <w:pPr>
        <w:kinsoku/>
        <w:wordWrap w:val="0"/>
        <w:overflowPunct/>
        <w:topLinePunct w:val="0"/>
        <w:autoSpaceDE w:val="0"/>
        <w:autoSpaceDN w:val="0"/>
        <w:bidi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104212F3">
      <w:pPr>
        <w:kinsoku/>
        <w:wordWrap w:val="0"/>
        <w:overflowPunct/>
        <w:topLinePunct w:val="0"/>
        <w:autoSpaceDE w:val="0"/>
        <w:autoSpaceDN w:val="0"/>
        <w:bidi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4D60EA7">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39060078">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383ED9ED">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8D65380">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B2CADB9">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61A8C5C3">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D0C1D04">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33B54DD">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1B94096A">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A7A5EC0">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45E5C39">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0BE04EB6">
            <w:pPr>
              <w:kinsoku/>
              <w:wordWrap w:val="0"/>
              <w:overflowPunct/>
              <w:topLinePunct w:val="0"/>
              <w:autoSpaceDE w:val="0"/>
              <w:autoSpaceDN w:val="0"/>
              <w:bidi w:val="0"/>
              <w:spacing w:line="240" w:lineRule="exact"/>
              <w:ind w:left="-36" w:leftChars="-17" w:right="-181" w:rightChars="-86"/>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52578669">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2D6279D">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5546E64">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22545DD">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B3A7DED">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EDD17B0">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981E5B7">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EF260D3">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475226">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00029A5">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01834A4">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8944CE2">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r>
      <w:tr w14:paraId="245B477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20E63AC9">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A860DBF">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8CE704F">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EB9F04B">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57D0BCF">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DF3F2EC">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8546E1A">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ECB1A05">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BC1D1DE">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B21577">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841F23D">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r>
      <w:tr w14:paraId="238804A7">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098B4F9B">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9281D37">
            <w:pPr>
              <w:kinsoku/>
              <w:wordWrap w:val="0"/>
              <w:overflowPunct/>
              <w:topLinePunct w:val="0"/>
              <w:autoSpaceDE w:val="0"/>
              <w:autoSpaceDN w:val="0"/>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69785229">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AA0F354">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6E1A3E">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766E30A">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71FD52">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3A619B4">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0B4C9A5">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6C8BFE8">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CD447B3">
            <w:pPr>
              <w:kinsoku/>
              <w:wordWrap w:val="0"/>
              <w:overflowPunct/>
              <w:topLinePunct w:val="0"/>
              <w:autoSpaceDE w:val="0"/>
              <w:autoSpaceDN w:val="0"/>
              <w:bidi w:val="0"/>
              <w:spacing w:line="240" w:lineRule="exact"/>
              <w:rPr>
                <w:rFonts w:hint="eastAsia" w:ascii="仿宋" w:hAnsi="仿宋" w:eastAsia="仿宋" w:cs="仿宋"/>
                <w:color w:val="auto"/>
                <w:sz w:val="24"/>
                <w:highlight w:val="none"/>
              </w:rPr>
            </w:pPr>
          </w:p>
        </w:tc>
      </w:tr>
    </w:tbl>
    <w:p w14:paraId="0A34328E">
      <w:pPr>
        <w:kinsoku/>
        <w:wordWrap w:val="0"/>
        <w:overflowPunct/>
        <w:topLinePunct w:val="0"/>
        <w:bidi w:val="0"/>
        <w:spacing w:line="360" w:lineRule="auto"/>
        <w:ind w:firstLine="480" w:firstLineChars="200"/>
        <w:jc w:val="right"/>
        <w:rPr>
          <w:rFonts w:hint="eastAsia" w:ascii="仿宋" w:hAnsi="仿宋" w:eastAsia="仿宋" w:cs="仿宋"/>
          <w:color w:val="auto"/>
          <w:sz w:val="24"/>
          <w:szCs w:val="20"/>
          <w:highlight w:val="none"/>
        </w:rPr>
      </w:pPr>
    </w:p>
    <w:p w14:paraId="1691793E">
      <w:pPr>
        <w:kinsoku/>
        <w:wordWrap w:val="0"/>
        <w:overflowPunct/>
        <w:topLinePunct w:val="0"/>
        <w:bidi w:val="0"/>
        <w:spacing w:line="336" w:lineRule="auto"/>
        <w:ind w:firstLine="3600" w:firstLineChars="150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4296C232">
      <w:pPr>
        <w:kinsoku/>
        <w:wordWrap w:val="0"/>
        <w:overflowPunct/>
        <w:topLinePunct w:val="0"/>
        <w:bidi w:val="0"/>
        <w:spacing w:line="336" w:lineRule="auto"/>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FA03B9B">
      <w:pPr>
        <w:kinsoku/>
        <w:wordWrap w:val="0"/>
        <w:overflowPunct/>
        <w:topLinePunct w:val="0"/>
        <w:bidi w:val="0"/>
        <w:spacing w:line="360" w:lineRule="auto"/>
        <w:rPr>
          <w:rFonts w:hint="eastAsia" w:ascii="仿宋" w:hAnsi="仿宋" w:eastAsia="仿宋" w:cs="仿宋"/>
          <w:b/>
          <w:color w:val="auto"/>
          <w:sz w:val="30"/>
          <w:szCs w:val="30"/>
          <w:highlight w:val="none"/>
          <w:lang w:eastAsia="zh-CN"/>
        </w:rPr>
      </w:pPr>
    </w:p>
    <w:p w14:paraId="5EA677F4">
      <w:pPr>
        <w:pStyle w:val="80"/>
        <w:kinsoku/>
        <w:wordWrap w:val="0"/>
        <w:overflowPunct/>
        <w:topLinePunct w:val="0"/>
        <w:bidi w:val="0"/>
        <w:rPr>
          <w:rFonts w:hint="eastAsia" w:ascii="仿宋" w:hAnsi="仿宋" w:eastAsia="仿宋" w:cs="仿宋"/>
          <w:color w:val="auto"/>
          <w:highlight w:val="none"/>
          <w:lang w:eastAsia="zh-CN"/>
        </w:rPr>
      </w:pPr>
    </w:p>
    <w:p w14:paraId="0BDB1200">
      <w:pPr>
        <w:kinsoku/>
        <w:wordWrap w:val="0"/>
        <w:overflowPunct/>
        <w:topLinePunct w:val="0"/>
        <w:bidi w:val="0"/>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十</w:t>
      </w:r>
      <w:r>
        <w:rPr>
          <w:rFonts w:hint="eastAsia" w:ascii="仿宋" w:hAnsi="仿宋" w:eastAsia="仿宋" w:cs="仿宋"/>
          <w:b/>
          <w:color w:val="auto"/>
          <w:sz w:val="30"/>
          <w:szCs w:val="30"/>
          <w:highlight w:val="none"/>
          <w:lang w:val="en-US" w:eastAsia="zh-CN"/>
        </w:rPr>
        <w:t>二</w:t>
      </w:r>
      <w:r>
        <w:rPr>
          <w:rFonts w:hint="eastAsia" w:ascii="仿宋" w:hAnsi="仿宋" w:eastAsia="仿宋" w:cs="仿宋"/>
          <w:b/>
          <w:color w:val="auto"/>
          <w:sz w:val="30"/>
          <w:szCs w:val="30"/>
          <w:highlight w:val="none"/>
        </w:rPr>
        <w:t>、</w:t>
      </w:r>
      <w:r>
        <w:rPr>
          <w:rFonts w:hint="eastAsia" w:ascii="仿宋" w:hAnsi="仿宋" w:eastAsia="仿宋" w:cs="仿宋"/>
          <w:b/>
          <w:color w:val="auto"/>
          <w:sz w:val="30"/>
          <w:szCs w:val="30"/>
          <w:highlight w:val="none"/>
          <w:lang w:eastAsia="zh-CN"/>
        </w:rPr>
        <w:t>投标人</w:t>
      </w:r>
      <w:r>
        <w:rPr>
          <w:rFonts w:hint="eastAsia" w:ascii="仿宋" w:hAnsi="仿宋" w:eastAsia="仿宋" w:cs="仿宋"/>
          <w:b/>
          <w:color w:val="auto"/>
          <w:sz w:val="30"/>
          <w:szCs w:val="30"/>
          <w:highlight w:val="none"/>
        </w:rPr>
        <w:t>售后服务能力证明材料</w:t>
      </w:r>
    </w:p>
    <w:p w14:paraId="65F28AD1">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根据采购需求及磋商文件要求编制）</w:t>
      </w:r>
    </w:p>
    <w:p w14:paraId="340D288A">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p>
    <w:p w14:paraId="3A903A12">
      <w:pPr>
        <w:pStyle w:val="80"/>
        <w:kinsoku/>
        <w:wordWrap w:val="0"/>
        <w:overflowPunct/>
        <w:topLinePunct w:val="0"/>
        <w:bidi w:val="0"/>
        <w:rPr>
          <w:rFonts w:hint="eastAsia" w:ascii="仿宋" w:hAnsi="仿宋" w:eastAsia="仿宋" w:cs="仿宋"/>
          <w:color w:val="auto"/>
          <w:highlight w:val="none"/>
        </w:rPr>
      </w:pPr>
    </w:p>
    <w:p w14:paraId="2AD1EAAD">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5CDCBC24">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3633F5BA">
      <w:pPr>
        <w:pStyle w:val="80"/>
        <w:kinsoku/>
        <w:wordWrap w:val="0"/>
        <w:overflowPunct/>
        <w:topLinePunct w:val="0"/>
        <w:bidi w:val="0"/>
        <w:rPr>
          <w:rFonts w:hint="eastAsia" w:ascii="仿宋" w:hAnsi="仿宋" w:eastAsia="仿宋" w:cs="仿宋"/>
          <w:color w:val="auto"/>
          <w:highlight w:val="none"/>
        </w:rPr>
      </w:pPr>
    </w:p>
    <w:p w14:paraId="1DF231F9">
      <w:pPr>
        <w:pageBreakBefore/>
        <w:kinsoku/>
        <w:wordWrap w:val="0"/>
        <w:overflowPunct/>
        <w:topLinePunct w:val="0"/>
        <w:bidi w:val="0"/>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、项目小组人员名单</w:t>
      </w:r>
    </w:p>
    <w:p w14:paraId="71610554">
      <w:pPr>
        <w:kinsoku/>
        <w:wordWrap w:val="0"/>
        <w:overflowPunct/>
        <w:topLinePunct w:val="0"/>
        <w:bidi w:val="0"/>
        <w:spacing w:line="360" w:lineRule="auto"/>
        <w:jc w:val="center"/>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（由投标人根据采购需求及招标文件要求编制）</w:t>
      </w:r>
    </w:p>
    <w:p w14:paraId="70AA2CAB">
      <w:pPr>
        <w:keepNext/>
        <w:kinsoku/>
        <w:wordWrap w:val="0"/>
        <w:overflowPunct/>
        <w:topLinePunct w:val="0"/>
        <w:autoSpaceDE w:val="0"/>
        <w:autoSpaceDN w:val="0"/>
        <w:bidi w:val="0"/>
        <w:spacing w:line="360" w:lineRule="auto"/>
        <w:ind w:firstLine="477"/>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08AB6745">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4D2C5A4">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2FAA340">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ABA2C2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6E8B3AD">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截止投标时间近3年业绩及承担的主要工作情况，曾担任项目经理的项目应列明细</w:t>
            </w:r>
          </w:p>
        </w:tc>
      </w:tr>
      <w:tr w14:paraId="7F464F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61222F4">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34AAEF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AA324B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6A31862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5952C67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E4DEB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58FA89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8E79E3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010D211">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15496B2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4A08C0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315CDE7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3A19B1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FA94928">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59C0453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8B3420D">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6DF9F9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C0E54D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C0E08B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201E043C">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05B09AA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1316F9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7DDDD8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B6EBD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605978E4">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1138AFC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C7FD79C">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06B4789">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6C5DE2D">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15DC6CF0">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7B9F574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2A47D6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7F0623C">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ECE1B59">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63F2B070">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FFD08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77F9538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70F5F8">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51F1E56">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r w14:paraId="65B02A6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22E6E2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2F51BDC">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AF4D2D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C498B6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r>
    </w:tbl>
    <w:p w14:paraId="31EBD770">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14:paraId="5C3BD9A8">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附表B:本项目的项目小组人员情况表</w:t>
      </w:r>
      <w:r>
        <w:rPr>
          <w:rFonts w:hint="eastAsia" w:ascii="仿宋" w:hAnsi="仿宋" w:eastAsia="仿宋" w:cs="仿宋"/>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CC7D114">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0CA8276B">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522E9FF8">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BED050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6100698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43EA5C59">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p w14:paraId="73738D4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40F497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p w14:paraId="5B0D43D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8064ACA">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p w14:paraId="618B683E">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2AE45E5">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9FE973">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83FE052">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参与本项目的到位情况</w:t>
            </w:r>
          </w:p>
        </w:tc>
      </w:tr>
      <w:tr w14:paraId="4BA63BD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68D6F9F">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3578AD9">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4F9CB0C">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3FB884B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5AEEFAD">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21DBC6">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56E1375">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3F3C3E6">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614A5CB">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D4DF59C">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r w14:paraId="06F2A630">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DADF867">
            <w:pPr>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B647FC9">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3EAF51A">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C65AC06">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B5C452E">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F69937B">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4BC0D64">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37022A4">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E417209">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E8B13C0">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bl>
    <w:p w14:paraId="44BCCBF7">
      <w:pPr>
        <w:kinsoku/>
        <w:wordWrap w:val="0"/>
        <w:overflowPunct/>
        <w:topLinePunct w:val="0"/>
        <w:bidi w:val="0"/>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注：投标人可按上述的格式自行编制，须随表提交相应的证书复印件并注明所在投标技术文件页码。</w:t>
      </w:r>
    </w:p>
    <w:p w14:paraId="75FC27E2">
      <w:pPr>
        <w:kinsoku/>
        <w:wordWrap w:val="0"/>
        <w:overflowPunct/>
        <w:topLinePunct w:val="0"/>
        <w:bidi w:val="0"/>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附表C:本项目的项目负责人和小组人员社会保障资金记录情况表</w:t>
      </w:r>
      <w:r>
        <w:rPr>
          <w:rFonts w:hint="eastAsia" w:ascii="仿宋" w:hAnsi="仿宋" w:eastAsia="仿宋" w:cs="仿宋"/>
          <w:color w:val="auto"/>
          <w:sz w:val="24"/>
          <w:highlight w:val="none"/>
        </w:rPr>
        <w:t>（以社保部门出具缴纳凭证作附件）</w:t>
      </w:r>
    </w:p>
    <w:p w14:paraId="3AF7F751">
      <w:pPr>
        <w:kinsoku/>
        <w:wordWrap w:val="0"/>
        <w:overflowPunct/>
        <w:topLinePunct w:val="0"/>
        <w:bidi w:val="0"/>
        <w:spacing w:line="360" w:lineRule="auto"/>
        <w:ind w:firstLine="480" w:firstLineChars="200"/>
        <w:rPr>
          <w:rFonts w:hint="eastAsia" w:ascii="仿宋" w:hAnsi="仿宋" w:eastAsia="仿宋" w:cs="仿宋"/>
          <w:color w:val="auto"/>
          <w:sz w:val="24"/>
          <w:szCs w:val="20"/>
          <w:highlight w:val="none"/>
        </w:rPr>
      </w:pPr>
    </w:p>
    <w:p w14:paraId="118E295F">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名称（电子签名）：</w:t>
      </w:r>
    </w:p>
    <w:p w14:paraId="64E7FC75">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C11442D">
      <w:pPr>
        <w:kinsoku/>
        <w:wordWrap w:val="0"/>
        <w:overflowPunct/>
        <w:topLinePunct w:val="0"/>
        <w:bidi w:val="0"/>
        <w:snapToGrid w:val="0"/>
        <w:spacing w:line="360" w:lineRule="auto"/>
        <w:ind w:firstLine="6907" w:firstLineChars="2150"/>
        <w:rPr>
          <w:rFonts w:hint="eastAsia" w:ascii="仿宋" w:hAnsi="仿宋" w:eastAsia="仿宋" w:cs="仿宋"/>
          <w:b/>
          <w:bCs/>
          <w:color w:val="auto"/>
          <w:sz w:val="32"/>
          <w:szCs w:val="32"/>
          <w:highlight w:val="none"/>
        </w:rPr>
      </w:pPr>
    </w:p>
    <w:p w14:paraId="0BD1ED88">
      <w:pPr>
        <w:kinsoku/>
        <w:wordWrap w:val="0"/>
        <w:overflowPunct/>
        <w:topLinePunct w:val="0"/>
        <w:bidi w:val="0"/>
        <w:snapToGrid w:val="0"/>
        <w:spacing w:line="360" w:lineRule="auto"/>
        <w:ind w:right="960"/>
        <w:jc w:val="both"/>
        <w:rPr>
          <w:rFonts w:hint="eastAsia" w:ascii="仿宋" w:hAnsi="仿宋" w:eastAsia="仿宋" w:cs="仿宋"/>
          <w:color w:val="auto"/>
          <w:kern w:val="0"/>
          <w:sz w:val="24"/>
          <w:highlight w:val="none"/>
          <w:lang w:val="zh-CN"/>
        </w:rPr>
      </w:pPr>
    </w:p>
    <w:p w14:paraId="7020F71F">
      <w:pPr>
        <w:kinsoku/>
        <w:wordWrap w:val="0"/>
        <w:overflowPunct/>
        <w:topLinePunct w:val="0"/>
        <w:bidi w:val="0"/>
        <w:snapToGrid w:val="0"/>
        <w:spacing w:line="360" w:lineRule="auto"/>
        <w:ind w:right="960"/>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w:t>
      </w:r>
      <w:r>
        <w:rPr>
          <w:rFonts w:hint="eastAsia" w:ascii="仿宋" w:hAnsi="仿宋" w:eastAsia="仿宋" w:cs="仿宋"/>
          <w:b/>
          <w:color w:val="auto"/>
          <w:kern w:val="0"/>
          <w:sz w:val="32"/>
          <w:szCs w:val="32"/>
          <w:highlight w:val="none"/>
          <w:lang w:val="zh-CN"/>
        </w:rPr>
        <w:t>优惠条件及特殊承诺</w:t>
      </w:r>
    </w:p>
    <w:p w14:paraId="3587E266">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根据采购需求自行编制）</w:t>
      </w:r>
    </w:p>
    <w:p w14:paraId="67B4568A">
      <w:pPr>
        <w:kinsoku/>
        <w:wordWrap w:val="0"/>
        <w:overflowPunct/>
        <w:topLinePunct w:val="0"/>
        <w:bidi w:val="0"/>
        <w:spacing w:line="360" w:lineRule="auto"/>
        <w:rPr>
          <w:rFonts w:hint="eastAsia" w:ascii="仿宋" w:hAnsi="仿宋" w:eastAsia="仿宋" w:cs="仿宋"/>
          <w:color w:val="auto"/>
          <w:sz w:val="18"/>
          <w:szCs w:val="18"/>
          <w:highlight w:val="none"/>
        </w:rPr>
      </w:pPr>
    </w:p>
    <w:p w14:paraId="3AFF624E">
      <w:pPr>
        <w:pStyle w:val="80"/>
        <w:kinsoku/>
        <w:wordWrap w:val="0"/>
        <w:overflowPunct/>
        <w:topLinePunct w:val="0"/>
        <w:bidi w:val="0"/>
        <w:rPr>
          <w:rFonts w:hint="eastAsia" w:ascii="仿宋" w:hAnsi="仿宋" w:eastAsia="仿宋" w:cs="仿宋"/>
          <w:color w:val="auto"/>
          <w:highlight w:val="none"/>
        </w:rPr>
      </w:pPr>
    </w:p>
    <w:p w14:paraId="38DA33C6">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3D902298">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AE38993">
      <w:pPr>
        <w:kinsoku/>
        <w:wordWrap w:val="0"/>
        <w:overflowPunct/>
        <w:topLinePunct w:val="0"/>
        <w:bidi w:val="0"/>
        <w:spacing w:line="360" w:lineRule="auto"/>
        <w:rPr>
          <w:rFonts w:hint="eastAsia" w:ascii="仿宋" w:hAnsi="仿宋" w:eastAsia="仿宋" w:cs="仿宋"/>
          <w:b/>
          <w:bCs/>
          <w:color w:val="auto"/>
          <w:sz w:val="18"/>
          <w:szCs w:val="18"/>
          <w:highlight w:val="none"/>
        </w:rPr>
      </w:pPr>
    </w:p>
    <w:p w14:paraId="1838DEC9">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565CB002">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7722C524">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7C9CA8F2">
      <w:pPr>
        <w:kinsoku/>
        <w:wordWrap w:val="0"/>
        <w:overflowPunct/>
        <w:topLinePunct w:val="0"/>
        <w:bidi w:val="0"/>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五</w:t>
      </w:r>
      <w:r>
        <w:rPr>
          <w:rFonts w:hint="eastAsia" w:ascii="仿宋" w:hAnsi="仿宋" w:eastAsia="仿宋" w:cs="仿宋"/>
          <w:b/>
          <w:bCs/>
          <w:color w:val="auto"/>
          <w:sz w:val="32"/>
          <w:szCs w:val="32"/>
          <w:highlight w:val="none"/>
        </w:rPr>
        <w:t>、</w:t>
      </w:r>
      <w:r>
        <w:rPr>
          <w:rFonts w:hint="eastAsia" w:ascii="仿宋" w:hAnsi="仿宋" w:eastAsia="仿宋" w:cs="仿宋"/>
          <w:b/>
          <w:color w:val="auto"/>
          <w:kern w:val="0"/>
          <w:sz w:val="32"/>
          <w:szCs w:val="32"/>
          <w:highlight w:val="none"/>
          <w:lang w:val="zh-CN"/>
        </w:rPr>
        <w:t>备品备件及供选择的配套零部件清单</w:t>
      </w:r>
    </w:p>
    <w:p w14:paraId="27BF116A">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根据采购需求自行编制）</w:t>
      </w:r>
    </w:p>
    <w:p w14:paraId="2C0918A8">
      <w:pPr>
        <w:kinsoku/>
        <w:wordWrap w:val="0"/>
        <w:overflowPunct/>
        <w:topLinePunct w:val="0"/>
        <w:bidi w:val="0"/>
        <w:snapToGrid w:val="0"/>
        <w:spacing w:line="360" w:lineRule="auto"/>
        <w:ind w:right="960"/>
        <w:jc w:val="right"/>
        <w:rPr>
          <w:rFonts w:hint="eastAsia" w:ascii="仿宋" w:hAnsi="仿宋" w:eastAsia="仿宋" w:cs="仿宋"/>
          <w:color w:val="auto"/>
          <w:kern w:val="0"/>
          <w:sz w:val="24"/>
          <w:highlight w:val="none"/>
          <w:lang w:val="zh-CN"/>
        </w:rPr>
      </w:pPr>
    </w:p>
    <w:p w14:paraId="47FB0043">
      <w:pPr>
        <w:kinsoku/>
        <w:wordWrap w:val="0"/>
        <w:overflowPunct/>
        <w:topLinePunct w:val="0"/>
        <w:bidi w:val="0"/>
        <w:snapToGrid w:val="0"/>
        <w:spacing w:line="360" w:lineRule="auto"/>
        <w:ind w:right="960"/>
        <w:jc w:val="right"/>
        <w:rPr>
          <w:rFonts w:hint="eastAsia" w:ascii="仿宋" w:hAnsi="仿宋" w:eastAsia="仿宋" w:cs="仿宋"/>
          <w:color w:val="auto"/>
          <w:kern w:val="0"/>
          <w:sz w:val="24"/>
          <w:highlight w:val="none"/>
          <w:lang w:val="zh-CN"/>
        </w:rPr>
      </w:pPr>
    </w:p>
    <w:p w14:paraId="2034AFE8">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66CCE933">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223B14C">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62C25BFC">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6389034F">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19B0C22C">
      <w:pPr>
        <w:kinsoku/>
        <w:wordWrap w:val="0"/>
        <w:overflowPunct/>
        <w:topLinePunct w:val="0"/>
        <w:bidi w:val="0"/>
        <w:spacing w:line="360" w:lineRule="auto"/>
        <w:rPr>
          <w:rFonts w:hint="eastAsia" w:ascii="仿宋" w:hAnsi="仿宋" w:eastAsia="仿宋" w:cs="仿宋"/>
          <w:b/>
          <w:bCs/>
          <w:color w:val="auto"/>
          <w:sz w:val="32"/>
          <w:szCs w:val="32"/>
          <w:highlight w:val="none"/>
        </w:rPr>
      </w:pPr>
    </w:p>
    <w:p w14:paraId="41898CBE">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w:t>
      </w:r>
      <w:r>
        <w:rPr>
          <w:rFonts w:hint="eastAsia" w:ascii="仿宋" w:hAnsi="仿宋" w:eastAsia="仿宋" w:cs="仿宋"/>
          <w:b/>
          <w:color w:val="auto"/>
          <w:kern w:val="0"/>
          <w:sz w:val="32"/>
          <w:szCs w:val="32"/>
          <w:highlight w:val="none"/>
          <w:lang w:val="zh-CN"/>
        </w:rPr>
        <w:t>培训计划</w:t>
      </w:r>
    </w:p>
    <w:p w14:paraId="299E61D9">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1B12A528">
      <w:pPr>
        <w:keepNext/>
        <w:kinsoku/>
        <w:wordWrap w:val="0"/>
        <w:overflowPunct/>
        <w:topLinePunct w:val="0"/>
        <w:autoSpaceDE w:val="0"/>
        <w:autoSpaceDN w:val="0"/>
        <w:bidi w:val="0"/>
        <w:spacing w:line="360" w:lineRule="auto"/>
        <w:ind w:firstLine="477"/>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06BA0DC3">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3D02A77D">
            <w:pPr>
              <w:tabs>
                <w:tab w:val="center" w:pos="1690"/>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5E9FEF07">
            <w:pPr>
              <w:tabs>
                <w:tab w:val="center" w:pos="595"/>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00682FA">
            <w:pPr>
              <w:tabs>
                <w:tab w:val="center" w:pos="595"/>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2089510">
            <w:pPr>
              <w:tabs>
                <w:tab w:val="center" w:pos="1028"/>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397E2BF5">
            <w:pPr>
              <w:tabs>
                <w:tab w:val="center" w:pos="595"/>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6F3E9A79">
            <w:pPr>
              <w:tabs>
                <w:tab w:val="center" w:pos="520"/>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7E4BE4FE">
            <w:pPr>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课程费用</w:t>
            </w:r>
          </w:p>
        </w:tc>
      </w:tr>
      <w:tr w14:paraId="79CC53E2">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5DE40CC1">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254" w:type="dxa"/>
            <w:tcBorders>
              <w:top w:val="single" w:color="auto" w:sz="6" w:space="0"/>
              <w:left w:val="single" w:color="auto" w:sz="6" w:space="0"/>
              <w:bottom w:val="nil"/>
              <w:right w:val="single" w:color="auto" w:sz="6" w:space="0"/>
            </w:tcBorders>
          </w:tcPr>
          <w:p w14:paraId="2AFDC361">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30" w:type="dxa"/>
            <w:tcBorders>
              <w:top w:val="single" w:color="auto" w:sz="6" w:space="0"/>
              <w:left w:val="single" w:color="auto" w:sz="6" w:space="0"/>
              <w:bottom w:val="nil"/>
              <w:right w:val="nil"/>
            </w:tcBorders>
          </w:tcPr>
          <w:p w14:paraId="57DF4F36">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53" w:type="dxa"/>
            <w:tcBorders>
              <w:top w:val="single" w:color="auto" w:sz="6" w:space="0"/>
              <w:left w:val="single" w:color="auto" w:sz="6" w:space="0"/>
              <w:bottom w:val="nil"/>
              <w:right w:val="nil"/>
            </w:tcBorders>
          </w:tcPr>
          <w:p w14:paraId="5B4993A4">
            <w:pPr>
              <w:tabs>
                <w:tab w:val="left" w:pos="573"/>
                <w:tab w:val="left" w:pos="1287"/>
                <w:tab w:val="left" w:pos="2001"/>
                <w:tab w:val="left" w:pos="2715"/>
                <w:tab w:val="left" w:pos="3429"/>
                <w:tab w:val="left" w:pos="4211"/>
                <w:tab w:val="left" w:pos="4643"/>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97" w:type="dxa"/>
            <w:tcBorders>
              <w:top w:val="single" w:color="auto" w:sz="6" w:space="0"/>
              <w:left w:val="single" w:color="auto" w:sz="6" w:space="0"/>
              <w:bottom w:val="nil"/>
              <w:right w:val="nil"/>
            </w:tcBorders>
          </w:tcPr>
          <w:p w14:paraId="3D824618">
            <w:pPr>
              <w:tabs>
                <w:tab w:val="left" w:pos="440"/>
                <w:tab w:val="left" w:pos="1154"/>
                <w:tab w:val="left" w:pos="1936"/>
                <w:tab w:val="left" w:pos="2368"/>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440" w:type="dxa"/>
            <w:tcBorders>
              <w:top w:val="single" w:color="auto" w:sz="6" w:space="0"/>
              <w:left w:val="single" w:color="auto" w:sz="6" w:space="0"/>
              <w:bottom w:val="nil"/>
              <w:right w:val="nil"/>
            </w:tcBorders>
          </w:tcPr>
          <w:p w14:paraId="24D7D690">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620" w:type="dxa"/>
            <w:tcBorders>
              <w:top w:val="single" w:color="auto" w:sz="6" w:space="0"/>
              <w:left w:val="single" w:color="auto" w:sz="6" w:space="0"/>
              <w:bottom w:val="nil"/>
              <w:right w:val="single" w:color="auto" w:sz="6" w:space="0"/>
            </w:tcBorders>
          </w:tcPr>
          <w:p w14:paraId="61789B18">
            <w:pPr>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r w14:paraId="152475F0">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667E293B">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77D47FF9">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1227A03B">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3EBE3D58">
            <w:pPr>
              <w:tabs>
                <w:tab w:val="left" w:pos="573"/>
                <w:tab w:val="left" w:pos="1287"/>
                <w:tab w:val="left" w:pos="2001"/>
                <w:tab w:val="left" w:pos="2715"/>
                <w:tab w:val="left" w:pos="3429"/>
                <w:tab w:val="left" w:pos="4211"/>
                <w:tab w:val="left" w:pos="4643"/>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3276BB8F">
            <w:pPr>
              <w:tabs>
                <w:tab w:val="left" w:pos="440"/>
                <w:tab w:val="left" w:pos="1154"/>
                <w:tab w:val="left" w:pos="1936"/>
                <w:tab w:val="left" w:pos="2368"/>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3BE017F0">
            <w:pPr>
              <w:tabs>
                <w:tab w:val="left" w:pos="7"/>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776153A6">
            <w:pPr>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p>
        </w:tc>
      </w:tr>
    </w:tbl>
    <w:p w14:paraId="4CF855CD">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注解:A</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课程清单按时间顺序排列，并提供以下详细资料：</w:t>
      </w:r>
    </w:p>
    <w:p w14:paraId="04F41D70">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课程概要</w:t>
      </w:r>
    </w:p>
    <w:p w14:paraId="07A3028E">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课程目的</w:t>
      </w:r>
    </w:p>
    <w:p w14:paraId="0F4938F6">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教学方式</w:t>
      </w:r>
    </w:p>
    <w:p w14:paraId="11CCCADC">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先决条件</w:t>
      </w:r>
    </w:p>
    <w:p w14:paraId="136CE296">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hint="eastAsia" w:ascii="仿宋" w:hAnsi="仿宋" w:eastAsia="仿宋" w:cs="仿宋"/>
          <w:color w:val="auto"/>
          <w:sz w:val="24"/>
          <w:highlight w:val="none"/>
        </w:rPr>
      </w:pPr>
      <w:r>
        <w:rPr>
          <w:rFonts w:hint="eastAsia" w:ascii="仿宋" w:hAnsi="仿宋" w:eastAsia="仿宋" w:cs="仿宋"/>
          <w:color w:val="auto"/>
          <w:sz w:val="24"/>
          <w:highlight w:val="none"/>
        </w:rPr>
        <w:t>教材目录</w:t>
      </w:r>
    </w:p>
    <w:p w14:paraId="5E182E96">
      <w:pPr>
        <w:kinsoku/>
        <w:wordWrap w:val="0"/>
        <w:overflowPunct/>
        <w:topLinePunct w:val="0"/>
        <w:autoSpaceDE w:val="0"/>
        <w:autoSpaceDN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B  按照附表A提供授课教师的简历</w:t>
      </w:r>
    </w:p>
    <w:p w14:paraId="614E80D3">
      <w:pPr>
        <w:kinsoku/>
        <w:wordWrap w:val="0"/>
        <w:overflowPunct/>
        <w:topLinePunct w:val="0"/>
        <w:autoSpaceDE w:val="0"/>
        <w:autoSpaceDN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注：须随表提交相应的证书复印件并注明所在投标技术文件页码。</w:t>
      </w:r>
    </w:p>
    <w:p w14:paraId="36F53807">
      <w:pPr>
        <w:kinsoku/>
        <w:wordWrap w:val="0"/>
        <w:overflowPunct/>
        <w:topLinePunct w:val="0"/>
        <w:bidi w:val="0"/>
        <w:spacing w:line="360" w:lineRule="auto"/>
        <w:ind w:firstLine="480" w:firstLineChars="200"/>
        <w:rPr>
          <w:rFonts w:hint="eastAsia" w:ascii="仿宋" w:hAnsi="仿宋" w:eastAsia="仿宋" w:cs="仿宋"/>
          <w:color w:val="auto"/>
          <w:sz w:val="24"/>
          <w:szCs w:val="20"/>
          <w:highlight w:val="none"/>
        </w:rPr>
      </w:pPr>
    </w:p>
    <w:p w14:paraId="3FE5FEF8">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2491C5B5">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C9A346E">
      <w:pPr>
        <w:pageBreakBefore/>
        <w:kinsoku/>
        <w:wordWrap w:val="0"/>
        <w:overflowPunct/>
        <w:topLinePunct w:val="0"/>
        <w:bidi w:val="0"/>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bCs/>
          <w:color w:val="auto"/>
          <w:sz w:val="32"/>
          <w:szCs w:val="32"/>
          <w:highlight w:val="none"/>
        </w:rPr>
        <w:t>、验收方案</w:t>
      </w:r>
    </w:p>
    <w:p w14:paraId="7E3E8AA7">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根据采购需求自行编制）</w:t>
      </w:r>
    </w:p>
    <w:p w14:paraId="33EF4474">
      <w:pPr>
        <w:kinsoku/>
        <w:wordWrap w:val="0"/>
        <w:overflowPunct/>
        <w:topLinePunct w:val="0"/>
        <w:bidi w:val="0"/>
        <w:spacing w:line="360" w:lineRule="auto"/>
        <w:jc w:val="center"/>
        <w:rPr>
          <w:rFonts w:hint="eastAsia" w:ascii="仿宋" w:hAnsi="仿宋" w:eastAsia="仿宋" w:cs="仿宋"/>
          <w:color w:val="auto"/>
          <w:sz w:val="24"/>
          <w:highlight w:val="none"/>
        </w:rPr>
      </w:pPr>
    </w:p>
    <w:p w14:paraId="08242FF1">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08563113">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BFCC84D">
      <w:pPr>
        <w:kinsoku/>
        <w:wordWrap w:val="0"/>
        <w:overflowPunct/>
        <w:topLinePunct w:val="0"/>
        <w:bidi w:val="0"/>
        <w:spacing w:line="360" w:lineRule="auto"/>
        <w:jc w:val="center"/>
        <w:rPr>
          <w:rFonts w:hint="eastAsia" w:ascii="仿宋" w:hAnsi="仿宋" w:eastAsia="仿宋" w:cs="仿宋"/>
          <w:b/>
          <w:bCs/>
          <w:color w:val="auto"/>
          <w:sz w:val="30"/>
          <w:szCs w:val="30"/>
          <w:highlight w:val="none"/>
        </w:rPr>
      </w:pPr>
    </w:p>
    <w:p w14:paraId="713B8588">
      <w:pPr>
        <w:kinsoku/>
        <w:wordWrap w:val="0"/>
        <w:overflowPunct/>
        <w:topLinePunct w:val="0"/>
        <w:bidi w:val="0"/>
        <w:spacing w:line="360" w:lineRule="auto"/>
        <w:jc w:val="center"/>
        <w:rPr>
          <w:rFonts w:hint="eastAsia" w:ascii="仿宋" w:hAnsi="仿宋" w:eastAsia="仿宋" w:cs="仿宋"/>
          <w:b/>
          <w:bCs/>
          <w:color w:val="auto"/>
          <w:sz w:val="30"/>
          <w:szCs w:val="30"/>
          <w:highlight w:val="none"/>
        </w:rPr>
      </w:pPr>
    </w:p>
    <w:p w14:paraId="508F4A9C">
      <w:pPr>
        <w:kinsoku/>
        <w:wordWrap w:val="0"/>
        <w:overflowPunct/>
        <w:topLinePunct w:val="0"/>
        <w:bidi w:val="0"/>
        <w:spacing w:line="360" w:lineRule="auto"/>
        <w:jc w:val="center"/>
        <w:rPr>
          <w:rFonts w:hint="eastAsia" w:ascii="仿宋" w:hAnsi="仿宋" w:eastAsia="仿宋" w:cs="仿宋"/>
          <w:b/>
          <w:bCs/>
          <w:color w:val="auto"/>
          <w:sz w:val="24"/>
          <w:highlight w:val="none"/>
        </w:rPr>
      </w:pPr>
    </w:p>
    <w:p w14:paraId="604485EA">
      <w:pPr>
        <w:kinsoku/>
        <w:wordWrap w:val="0"/>
        <w:overflowPunct/>
        <w:topLinePunct w:val="0"/>
        <w:bidi w:val="0"/>
        <w:spacing w:line="360" w:lineRule="auto"/>
        <w:jc w:val="center"/>
        <w:rPr>
          <w:rFonts w:hint="eastAsia" w:ascii="仿宋" w:hAnsi="仿宋" w:eastAsia="仿宋" w:cs="仿宋"/>
          <w:b/>
          <w:bCs/>
          <w:color w:val="auto"/>
          <w:sz w:val="24"/>
          <w:highlight w:val="none"/>
        </w:rPr>
      </w:pPr>
    </w:p>
    <w:p w14:paraId="75C5CF50">
      <w:pPr>
        <w:kinsoku/>
        <w:wordWrap w:val="0"/>
        <w:overflowPunct/>
        <w:topLinePunct w:val="0"/>
        <w:bidi w:val="0"/>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eastAsia="zh-CN"/>
        </w:rPr>
        <w:t>十</w:t>
      </w: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、认为需要的</w:t>
      </w:r>
      <w:r>
        <w:rPr>
          <w:rFonts w:hint="eastAsia" w:ascii="仿宋" w:hAnsi="仿宋" w:eastAsia="仿宋" w:cs="仿宋"/>
          <w:b/>
          <w:color w:val="auto"/>
          <w:kern w:val="0"/>
          <w:sz w:val="32"/>
          <w:szCs w:val="32"/>
          <w:highlight w:val="none"/>
          <w:lang w:val="zh-CN"/>
        </w:rPr>
        <w:t>其他商务技术文件或说明</w:t>
      </w:r>
    </w:p>
    <w:p w14:paraId="4951560D">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根据采购需求自行编制）</w:t>
      </w:r>
    </w:p>
    <w:p w14:paraId="1B179964">
      <w:pPr>
        <w:kinsoku/>
        <w:wordWrap w:val="0"/>
        <w:overflowPunct/>
        <w:topLinePunct w:val="0"/>
        <w:bidi w:val="0"/>
        <w:spacing w:line="360" w:lineRule="auto"/>
        <w:rPr>
          <w:rFonts w:hint="eastAsia" w:ascii="仿宋" w:hAnsi="仿宋" w:eastAsia="仿宋" w:cs="仿宋"/>
          <w:color w:val="auto"/>
          <w:sz w:val="24"/>
          <w:highlight w:val="none"/>
        </w:rPr>
      </w:pPr>
    </w:p>
    <w:p w14:paraId="2A2934EC">
      <w:pPr>
        <w:kinsoku/>
        <w:wordWrap w:val="0"/>
        <w:overflowPunct/>
        <w:topLinePunct w:val="0"/>
        <w:bidi w:val="0"/>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 xml:space="preserve">名称（电子签名）：                          </w:t>
      </w:r>
    </w:p>
    <w:p w14:paraId="28EB743F">
      <w:pPr>
        <w:kinsoku/>
        <w:wordWrap w:val="0"/>
        <w:overflowPunct/>
        <w:topLinePunct w:val="0"/>
        <w:bidi w:val="0"/>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6F4ECE9">
      <w:pPr>
        <w:pStyle w:val="81"/>
        <w:kinsoku/>
        <w:wordWrap w:val="0"/>
        <w:overflowPunct/>
        <w:topLinePunct w:val="0"/>
        <w:bidi w:val="0"/>
        <w:rPr>
          <w:rFonts w:hint="eastAsia" w:ascii="仿宋" w:hAnsi="仿宋" w:eastAsia="仿宋" w:cs="仿宋"/>
          <w:color w:val="auto"/>
          <w:highlight w:val="none"/>
        </w:rPr>
        <w:sectPr>
          <w:headerReference r:id="rId14" w:type="first"/>
          <w:footerReference r:id="rId16" w:type="first"/>
          <w:footerReference r:id="rId15" w:type="default"/>
          <w:pgSz w:w="11906" w:h="16838"/>
          <w:pgMar w:top="1276" w:right="1418" w:bottom="1247" w:left="1418" w:header="851" w:footer="992" w:gutter="0"/>
          <w:pgNumType w:fmt="decimal"/>
          <w:cols w:space="720" w:num="1"/>
          <w:titlePg/>
          <w:docGrid w:linePitch="312" w:charSpace="0"/>
        </w:sectPr>
      </w:pPr>
    </w:p>
    <w:p w14:paraId="6808DFA2">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2B910F61">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61814BA9">
      <w:pPr>
        <w:kinsoku/>
        <w:wordWrap w:val="0"/>
        <w:overflowPunct/>
        <w:topLinePunct w:val="0"/>
        <w:bidi w:val="0"/>
        <w:spacing w:line="360" w:lineRule="auto"/>
        <w:jc w:val="center"/>
        <w:outlineLvl w:val="0"/>
        <w:rPr>
          <w:rFonts w:hint="eastAsia" w:ascii="仿宋" w:hAnsi="仿宋" w:eastAsia="仿宋" w:cs="仿宋"/>
          <w:b/>
          <w:color w:val="auto"/>
          <w:kern w:val="0"/>
          <w:sz w:val="36"/>
          <w:szCs w:val="36"/>
          <w:highlight w:val="none"/>
        </w:rPr>
      </w:pPr>
    </w:p>
    <w:p w14:paraId="2E4ADF14">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413C6EB1">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2A0DDA2C">
      <w:pPr>
        <w:pStyle w:val="23"/>
        <w:numPr>
          <w:ilvl w:val="0"/>
          <w:numId w:val="0"/>
        </w:numPr>
        <w:kinsoku/>
        <w:wordWrap w:val="0"/>
        <w:overflowPunct/>
        <w:topLinePunct w:val="0"/>
        <w:bidi w:val="0"/>
        <w:snapToGrid w:val="0"/>
        <w:spacing w:line="360" w:lineRule="auto"/>
        <w:rPr>
          <w:rFonts w:hint="eastAsia" w:ascii="仿宋" w:hAnsi="仿宋" w:eastAsia="仿宋" w:cs="仿宋"/>
          <w:b w:val="0"/>
          <w:bCs w:val="0"/>
          <w:i w:val="0"/>
          <w:iCs w:val="0"/>
          <w:color w:val="auto"/>
          <w:kern w:val="2"/>
          <w:sz w:val="24"/>
          <w:szCs w:val="24"/>
          <w:highlight w:val="none"/>
          <w:vertAlign w:val="baseline"/>
          <w:lang w:val="en-US" w:eastAsia="zh-CN" w:bidi="ar-SA"/>
        </w:rPr>
      </w:pPr>
      <w:r>
        <w:rPr>
          <w:rFonts w:hint="eastAsia" w:ascii="仿宋" w:hAnsi="仿宋" w:eastAsia="仿宋" w:cs="仿宋"/>
          <w:b w:val="0"/>
          <w:bCs w:val="0"/>
          <w:i w:val="0"/>
          <w:iCs w:val="0"/>
          <w:color w:val="auto"/>
          <w:kern w:val="2"/>
          <w:sz w:val="24"/>
          <w:szCs w:val="24"/>
          <w:highlight w:val="none"/>
          <w:vertAlign w:val="baseline"/>
          <w:lang w:val="en-US" w:eastAsia="zh-CN" w:bidi="ar-SA"/>
        </w:rPr>
        <w:t>（3）残疾人福利性单位声明函……………………………………………………（页码）（4）关于符合本国产品标准的声明函或有关证明文件(如有）………………（页码）</w:t>
      </w:r>
    </w:p>
    <w:p w14:paraId="0CC62741">
      <w:pPr>
        <w:pStyle w:val="23"/>
        <w:numPr>
          <w:ilvl w:val="0"/>
          <w:numId w:val="0"/>
        </w:num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（5）关于符合本国产品标准的成本占比的承诺函(如有）……………………（页码）</w:t>
      </w:r>
    </w:p>
    <w:p w14:paraId="6A4AF807">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6EEC32B9">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48106F4">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1E6F48B">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0C4BE613">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0DEAC020">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3A322B85">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832806C">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2EE20516">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95D3772">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2F980D2B">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4152EA4A">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799A54C6">
      <w:pPr>
        <w:kinsoku/>
        <w:wordWrap w:val="0"/>
        <w:overflowPunct/>
        <w:topLinePunct w:val="0"/>
        <w:bidi w:val="0"/>
        <w:snapToGrid w:val="0"/>
        <w:spacing w:line="360" w:lineRule="auto"/>
        <w:ind w:right="480"/>
        <w:jc w:val="center"/>
        <w:rPr>
          <w:rFonts w:hint="eastAsia" w:ascii="仿宋" w:hAnsi="仿宋" w:eastAsia="仿宋" w:cs="仿宋"/>
          <w:b/>
          <w:color w:val="auto"/>
          <w:kern w:val="0"/>
          <w:sz w:val="32"/>
          <w:szCs w:val="32"/>
          <w:highlight w:val="none"/>
        </w:rPr>
      </w:pPr>
    </w:p>
    <w:p w14:paraId="14825257">
      <w:pPr>
        <w:kinsoku/>
        <w:wordWrap w:val="0"/>
        <w:overflowPunct/>
        <w:topLinePunct w:val="0"/>
        <w:bidi w:val="0"/>
        <w:snapToGrid w:val="0"/>
        <w:spacing w:line="360" w:lineRule="auto"/>
        <w:ind w:right="480"/>
        <w:jc w:val="both"/>
        <w:rPr>
          <w:rFonts w:hint="eastAsia" w:ascii="仿宋" w:hAnsi="仿宋" w:eastAsia="仿宋" w:cs="仿宋"/>
          <w:b/>
          <w:color w:val="auto"/>
          <w:kern w:val="0"/>
          <w:sz w:val="32"/>
          <w:szCs w:val="32"/>
          <w:highlight w:val="none"/>
        </w:rPr>
      </w:pPr>
    </w:p>
    <w:p w14:paraId="10B6F66F">
      <w:pPr>
        <w:pStyle w:val="692"/>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auto"/>
          <w:kern w:val="2"/>
          <w:sz w:val="32"/>
          <w:szCs w:val="32"/>
          <w:highlight w:val="none"/>
        </w:rPr>
        <w:sectPr>
          <w:footerReference r:id="rId19" w:type="first"/>
          <w:headerReference r:id="rId17" w:type="default"/>
          <w:footerReference r:id="rId18" w:type="default"/>
          <w:pgSz w:w="11906" w:h="16838"/>
          <w:pgMar w:top="1276" w:right="1418" w:bottom="1247" w:left="1418" w:header="851" w:footer="992" w:gutter="0"/>
          <w:pgNumType w:fmt="decimal"/>
          <w:cols w:space="720" w:num="1"/>
          <w:titlePg/>
          <w:docGrid w:linePitch="312" w:charSpace="0"/>
        </w:sectPr>
      </w:pPr>
    </w:p>
    <w:p w14:paraId="2355F2F6">
      <w:pPr>
        <w:pStyle w:val="692"/>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4191D90B">
      <w:pPr>
        <w:kinsoku/>
        <w:wordWrap w:val="0"/>
        <w:overflowPunct/>
        <w:topLinePunct w:val="0"/>
        <w:bidi w:val="0"/>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泰宇建筑工程技术咨询有限公司</w:t>
      </w:r>
      <w:r>
        <w:rPr>
          <w:rFonts w:hint="eastAsia" w:ascii="仿宋" w:hAnsi="仿宋" w:eastAsia="仿宋" w:cs="仿宋"/>
          <w:color w:val="auto"/>
          <w:kern w:val="0"/>
          <w:sz w:val="24"/>
          <w:highlight w:val="none"/>
          <w:lang w:val="zh-CN"/>
        </w:rPr>
        <w:t>：</w:t>
      </w:r>
    </w:p>
    <w:p w14:paraId="763D01D8">
      <w:pPr>
        <w:kinsoku/>
        <w:wordWrap w:val="0"/>
        <w:overflowPunct/>
        <w:topLinePunct w:val="0"/>
        <w:bidi w:val="0"/>
        <w:snapToGrid w:val="0"/>
        <w:spacing w:line="360" w:lineRule="auto"/>
        <w:ind w:firstLine="482"/>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lang w:eastAsia="zh-CN"/>
        </w:rPr>
        <w:t>绍兴市中医院钬激光治疗机租赁服务项目</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lang w:eastAsia="zh-CN"/>
        </w:rPr>
        <w:t>330600263010080000223-TYJZ2026050</w:t>
      </w:r>
      <w:r>
        <w:rPr>
          <w:rFonts w:hint="eastAsia" w:ascii="仿宋" w:hAnsi="仿宋" w:eastAsia="仿宋" w:cs="仿宋"/>
          <w:color w:val="auto"/>
          <w:sz w:val="24"/>
          <w:highlight w:val="none"/>
        </w:rPr>
        <w:t>】的实施</w:t>
      </w:r>
      <w:r>
        <w:rPr>
          <w:rFonts w:hint="eastAsia" w:ascii="仿宋" w:hAnsi="仿宋" w:eastAsia="仿宋" w:cs="仿宋"/>
          <w:color w:val="auto"/>
          <w:kern w:val="0"/>
          <w:sz w:val="24"/>
          <w:highlight w:val="none"/>
          <w:lang w:val="zh-CN"/>
        </w:rPr>
        <w:t>。</w:t>
      </w:r>
    </w:p>
    <w:p w14:paraId="6002F6C2">
      <w:pPr>
        <w:kinsoku/>
        <w:wordWrap w:val="0"/>
        <w:overflowPunct/>
        <w:topLinePunct w:val="0"/>
        <w:bidi w:val="0"/>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w:t>
      </w:r>
      <w:r>
        <w:rPr>
          <w:rFonts w:hint="eastAsia" w:ascii="仿宋" w:hAnsi="仿宋" w:eastAsia="仿宋" w:cs="仿宋"/>
          <w:b/>
          <w:color w:val="auto"/>
          <w:kern w:val="0"/>
          <w:sz w:val="24"/>
          <w:highlight w:val="none"/>
          <w:lang w:val="en-US" w:eastAsia="zh-CN"/>
        </w:rPr>
        <w:t>元</w:t>
      </w:r>
      <w:r>
        <w:rPr>
          <w:rFonts w:hint="eastAsia" w:ascii="仿宋" w:hAnsi="仿宋" w:eastAsia="仿宋" w:cs="仿宋"/>
          <w:b/>
          <w:color w:val="auto"/>
          <w:kern w:val="0"/>
          <w:sz w:val="24"/>
          <w:highlight w:val="none"/>
          <w:lang w:val="zh-CN"/>
        </w:rPr>
        <w:t>)</w:t>
      </w:r>
    </w:p>
    <w:tbl>
      <w:tblPr>
        <w:tblStyle w:val="6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834"/>
        <w:gridCol w:w="1909"/>
        <w:gridCol w:w="2031"/>
        <w:gridCol w:w="1909"/>
        <w:gridCol w:w="1787"/>
        <w:gridCol w:w="1790"/>
        <w:gridCol w:w="1790"/>
        <w:gridCol w:w="1787"/>
      </w:tblGrid>
      <w:tr w14:paraId="4F65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236" w:type="pct"/>
            <w:vAlign w:val="center"/>
          </w:tcPr>
          <w:p w14:paraId="68093CB5">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87" w:type="pct"/>
            <w:vAlign w:val="center"/>
          </w:tcPr>
          <w:p w14:paraId="1345542E">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657" w:type="pct"/>
          </w:tcPr>
          <w:p w14:paraId="3A43CFEA">
            <w:pPr>
              <w:kinsoku/>
              <w:wordWrap w:val="0"/>
              <w:overflowPunct/>
              <w:topLinePunct w:val="0"/>
              <w:bidi w:val="0"/>
              <w:spacing w:line="360" w:lineRule="auto"/>
              <w:jc w:val="center"/>
              <w:rPr>
                <w:rFonts w:hint="eastAsia" w:ascii="仿宋" w:hAnsi="仿宋" w:eastAsia="仿宋" w:cs="仿宋"/>
                <w:b/>
                <w:color w:val="auto"/>
                <w:sz w:val="24"/>
                <w:highlight w:val="none"/>
              </w:rPr>
            </w:pPr>
          </w:p>
          <w:p w14:paraId="63B0765E">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服务范围</w:t>
            </w:r>
          </w:p>
        </w:tc>
        <w:tc>
          <w:tcPr>
            <w:tcW w:w="698" w:type="pct"/>
            <w:vAlign w:val="center"/>
          </w:tcPr>
          <w:p w14:paraId="4A2FB628">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服务要求</w:t>
            </w:r>
          </w:p>
        </w:tc>
        <w:tc>
          <w:tcPr>
            <w:tcW w:w="657" w:type="pct"/>
            <w:vAlign w:val="center"/>
          </w:tcPr>
          <w:p w14:paraId="3003AA2D">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服务时间</w:t>
            </w:r>
          </w:p>
        </w:tc>
        <w:tc>
          <w:tcPr>
            <w:tcW w:w="615" w:type="pct"/>
            <w:vAlign w:val="center"/>
          </w:tcPr>
          <w:p w14:paraId="1511B805">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服务标准</w:t>
            </w:r>
          </w:p>
        </w:tc>
        <w:tc>
          <w:tcPr>
            <w:tcW w:w="616" w:type="pct"/>
          </w:tcPr>
          <w:p w14:paraId="2EC5688C">
            <w:pPr>
              <w:kinsoku/>
              <w:wordWrap w:val="0"/>
              <w:overflowPunct/>
              <w:topLinePunct w:val="0"/>
              <w:bidi w:val="0"/>
              <w:spacing w:line="360" w:lineRule="auto"/>
              <w:jc w:val="center"/>
              <w:rPr>
                <w:rFonts w:hint="eastAsia" w:ascii="仿宋" w:hAnsi="仿宋" w:eastAsia="仿宋" w:cs="仿宋"/>
                <w:b/>
                <w:color w:val="auto"/>
                <w:sz w:val="24"/>
                <w:highlight w:val="none"/>
              </w:rPr>
            </w:pPr>
          </w:p>
          <w:p w14:paraId="6C8F160A">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服务人数</w:t>
            </w:r>
          </w:p>
        </w:tc>
        <w:tc>
          <w:tcPr>
            <w:tcW w:w="615" w:type="pct"/>
            <w:vAlign w:val="center"/>
          </w:tcPr>
          <w:p w14:paraId="1B82EF22">
            <w:pPr>
              <w:kinsoku/>
              <w:wordWrap w:val="0"/>
              <w:overflowPunct/>
              <w:topLinePunct w:val="0"/>
              <w:bidi w:val="0"/>
              <w:spacing w:line="360" w:lineRule="auto"/>
              <w:jc w:val="cente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服务下浮率</w:t>
            </w:r>
          </w:p>
        </w:tc>
        <w:tc>
          <w:tcPr>
            <w:tcW w:w="615" w:type="pct"/>
            <w:vAlign w:val="center"/>
          </w:tcPr>
          <w:p w14:paraId="5C11559C">
            <w:pPr>
              <w:kinsoku/>
              <w:wordWrap w:val="0"/>
              <w:overflowPunct/>
              <w:topLinePunct w:val="0"/>
              <w:bidi w:val="0"/>
              <w:spacing w:line="360" w:lineRule="auto"/>
              <w:jc w:val="center"/>
              <w:rPr>
                <w:rFonts w:hint="eastAsia" w:ascii="仿宋" w:hAnsi="仿宋" w:eastAsia="仿宋" w:cs="仿宋"/>
                <w:b/>
                <w:color w:val="auto"/>
                <w:sz w:val="24"/>
                <w:highlight w:val="none"/>
              </w:rPr>
            </w:pPr>
          </w:p>
          <w:p w14:paraId="46D32970">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备注（如有）</w:t>
            </w:r>
          </w:p>
          <w:p w14:paraId="26E48121">
            <w:pPr>
              <w:kinsoku/>
              <w:wordWrap w:val="0"/>
              <w:overflowPunct/>
              <w:topLinePunct w:val="0"/>
              <w:bidi w:val="0"/>
              <w:spacing w:line="360" w:lineRule="auto"/>
              <w:jc w:val="center"/>
              <w:rPr>
                <w:rFonts w:hint="eastAsia" w:ascii="仿宋" w:hAnsi="仿宋" w:eastAsia="仿宋" w:cs="仿宋"/>
                <w:b/>
                <w:color w:val="auto"/>
                <w:sz w:val="24"/>
                <w:highlight w:val="none"/>
              </w:rPr>
            </w:pPr>
          </w:p>
        </w:tc>
      </w:tr>
      <w:tr w14:paraId="48BA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36" w:type="pct"/>
            <w:vAlign w:val="center"/>
          </w:tcPr>
          <w:p w14:paraId="1E95E338">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287" w:type="pct"/>
            <w:vAlign w:val="center"/>
          </w:tcPr>
          <w:p w14:paraId="4D73C8A3">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XX</w:t>
            </w:r>
          </w:p>
        </w:tc>
        <w:tc>
          <w:tcPr>
            <w:tcW w:w="657" w:type="pct"/>
            <w:vAlign w:val="center"/>
          </w:tcPr>
          <w:p w14:paraId="50D9916D">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98" w:type="pct"/>
            <w:vAlign w:val="center"/>
          </w:tcPr>
          <w:p w14:paraId="0C4B94FC">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597C1AB7">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15" w:type="pct"/>
            <w:vAlign w:val="center"/>
          </w:tcPr>
          <w:p w14:paraId="096A6B2F">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6" w:type="pct"/>
          </w:tcPr>
          <w:p w14:paraId="795B5E8D">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394BA36B">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09CB2694">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3DFF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6" w:type="pct"/>
            <w:vAlign w:val="center"/>
          </w:tcPr>
          <w:p w14:paraId="5309B246">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287" w:type="pct"/>
            <w:vAlign w:val="center"/>
          </w:tcPr>
          <w:p w14:paraId="74EADB4D">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XX</w:t>
            </w:r>
          </w:p>
        </w:tc>
        <w:tc>
          <w:tcPr>
            <w:tcW w:w="657" w:type="pct"/>
            <w:vAlign w:val="center"/>
          </w:tcPr>
          <w:p w14:paraId="48DEF952">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98" w:type="pct"/>
            <w:vAlign w:val="center"/>
          </w:tcPr>
          <w:p w14:paraId="2A097B07">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1BAEAF93">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15" w:type="pct"/>
            <w:vAlign w:val="center"/>
          </w:tcPr>
          <w:p w14:paraId="53D44A77">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6" w:type="pct"/>
          </w:tcPr>
          <w:p w14:paraId="14EDD0E9">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59024D72">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536F8244">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2221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6" w:type="pct"/>
            <w:vAlign w:val="center"/>
          </w:tcPr>
          <w:p w14:paraId="6B82CF00">
            <w:pPr>
              <w:kinsoku/>
              <w:wordWrap w:val="0"/>
              <w:overflowPunct/>
              <w:topLinePunct w:val="0"/>
              <w:bidi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287" w:type="pct"/>
            <w:vAlign w:val="center"/>
          </w:tcPr>
          <w:p w14:paraId="03CABE91">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24F488C7">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98" w:type="pct"/>
            <w:vAlign w:val="center"/>
          </w:tcPr>
          <w:p w14:paraId="03D94722">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17989B92">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15" w:type="pct"/>
            <w:vAlign w:val="center"/>
          </w:tcPr>
          <w:p w14:paraId="69EC1187">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6" w:type="pct"/>
          </w:tcPr>
          <w:p w14:paraId="7537052B">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76D09272">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634135CD">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4624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6" w:type="pct"/>
            <w:vAlign w:val="center"/>
          </w:tcPr>
          <w:p w14:paraId="274A2EBE">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287" w:type="pct"/>
            <w:vAlign w:val="center"/>
          </w:tcPr>
          <w:p w14:paraId="5A1BF0EA">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5E35D211">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98" w:type="pct"/>
            <w:vAlign w:val="center"/>
          </w:tcPr>
          <w:p w14:paraId="552C9027">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0C5294E5">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15" w:type="pct"/>
            <w:vAlign w:val="center"/>
          </w:tcPr>
          <w:p w14:paraId="494904AA">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6" w:type="pct"/>
          </w:tcPr>
          <w:p w14:paraId="6DBF5ED7">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45F8955B">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236C8EC6">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7017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6" w:type="pct"/>
            <w:vAlign w:val="center"/>
          </w:tcPr>
          <w:p w14:paraId="5D2AB057">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287" w:type="pct"/>
            <w:vAlign w:val="center"/>
          </w:tcPr>
          <w:p w14:paraId="542C2B92">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1D74D63B">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98" w:type="pct"/>
            <w:vAlign w:val="center"/>
          </w:tcPr>
          <w:p w14:paraId="42D107B9">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57" w:type="pct"/>
            <w:vAlign w:val="center"/>
          </w:tcPr>
          <w:p w14:paraId="2D690AFA">
            <w:pPr>
              <w:kinsoku/>
              <w:wordWrap w:val="0"/>
              <w:overflowPunct/>
              <w:topLinePunct w:val="0"/>
              <w:bidi w:val="0"/>
              <w:snapToGrid w:val="0"/>
              <w:spacing w:line="360" w:lineRule="auto"/>
              <w:jc w:val="center"/>
              <w:rPr>
                <w:rFonts w:hint="eastAsia" w:ascii="仿宋" w:hAnsi="仿宋" w:eastAsia="仿宋" w:cs="仿宋"/>
                <w:color w:val="auto"/>
                <w:sz w:val="24"/>
                <w:highlight w:val="none"/>
              </w:rPr>
            </w:pPr>
          </w:p>
        </w:tc>
        <w:tc>
          <w:tcPr>
            <w:tcW w:w="615" w:type="pct"/>
            <w:vAlign w:val="center"/>
          </w:tcPr>
          <w:p w14:paraId="2D023810">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6" w:type="pct"/>
          </w:tcPr>
          <w:p w14:paraId="3B7759BE">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4D376823">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vAlign w:val="center"/>
          </w:tcPr>
          <w:p w14:paraId="6324EDD9">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6976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879" w:type="pct"/>
            <w:gridSpan w:val="4"/>
            <w:vAlign w:val="center"/>
          </w:tcPr>
          <w:p w14:paraId="409A8CFC">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投标报价（小写）</w:t>
            </w:r>
          </w:p>
        </w:tc>
        <w:tc>
          <w:tcPr>
            <w:tcW w:w="2504" w:type="pct"/>
            <w:gridSpan w:val="4"/>
          </w:tcPr>
          <w:p w14:paraId="3B24D263">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tcPr>
          <w:p w14:paraId="4775A791">
            <w:pPr>
              <w:kinsoku/>
              <w:wordWrap w:val="0"/>
              <w:overflowPunct/>
              <w:topLinePunct w:val="0"/>
              <w:bidi w:val="0"/>
              <w:spacing w:line="360" w:lineRule="auto"/>
              <w:jc w:val="center"/>
              <w:rPr>
                <w:rFonts w:hint="eastAsia" w:ascii="仿宋" w:hAnsi="仿宋" w:eastAsia="仿宋" w:cs="仿宋"/>
                <w:color w:val="auto"/>
                <w:sz w:val="24"/>
                <w:highlight w:val="none"/>
              </w:rPr>
            </w:pPr>
          </w:p>
        </w:tc>
      </w:tr>
      <w:tr w14:paraId="6276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879" w:type="pct"/>
            <w:gridSpan w:val="4"/>
            <w:vAlign w:val="center"/>
          </w:tcPr>
          <w:p w14:paraId="7EF0F1C7">
            <w:pPr>
              <w:kinsoku/>
              <w:wordWrap w:val="0"/>
              <w:overflowPunct/>
              <w:topLinePunct w:val="0"/>
              <w:bidi w:val="0"/>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投标报价（大写）</w:t>
            </w:r>
          </w:p>
        </w:tc>
        <w:tc>
          <w:tcPr>
            <w:tcW w:w="2504" w:type="pct"/>
            <w:gridSpan w:val="4"/>
          </w:tcPr>
          <w:p w14:paraId="24E0C41E">
            <w:pPr>
              <w:kinsoku/>
              <w:wordWrap w:val="0"/>
              <w:overflowPunct/>
              <w:topLinePunct w:val="0"/>
              <w:bidi w:val="0"/>
              <w:spacing w:line="360" w:lineRule="auto"/>
              <w:jc w:val="center"/>
              <w:rPr>
                <w:rFonts w:hint="eastAsia" w:ascii="仿宋" w:hAnsi="仿宋" w:eastAsia="仿宋" w:cs="仿宋"/>
                <w:color w:val="auto"/>
                <w:sz w:val="24"/>
                <w:highlight w:val="none"/>
              </w:rPr>
            </w:pPr>
          </w:p>
        </w:tc>
        <w:tc>
          <w:tcPr>
            <w:tcW w:w="615" w:type="pct"/>
          </w:tcPr>
          <w:p w14:paraId="79E63F32">
            <w:pPr>
              <w:kinsoku/>
              <w:wordWrap w:val="0"/>
              <w:overflowPunct/>
              <w:topLinePunct w:val="0"/>
              <w:bidi w:val="0"/>
              <w:spacing w:line="360" w:lineRule="auto"/>
              <w:jc w:val="center"/>
              <w:rPr>
                <w:rFonts w:hint="eastAsia" w:ascii="仿宋" w:hAnsi="仿宋" w:eastAsia="仿宋" w:cs="仿宋"/>
                <w:color w:val="auto"/>
                <w:sz w:val="24"/>
                <w:highlight w:val="none"/>
              </w:rPr>
            </w:pPr>
          </w:p>
        </w:tc>
      </w:tr>
    </w:tbl>
    <w:p w14:paraId="6BC0A981">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p>
    <w:p w14:paraId="5A8F6DCA">
      <w:pPr>
        <w:kinsoku/>
        <w:wordWrap w:val="0"/>
        <w:overflowPunct/>
        <w:topLinePunct w:val="0"/>
        <w:bidi w:val="0"/>
        <w:snapToGrid w:val="0"/>
        <w:spacing w:line="360" w:lineRule="auto"/>
        <w:ind w:left="480" w:firstLine="9120" w:firstLineChars="3800"/>
        <w:rPr>
          <w:rFonts w:hint="eastAsia" w:ascii="仿宋" w:hAnsi="仿宋" w:eastAsia="仿宋" w:cs="仿宋"/>
          <w:b/>
          <w:color w:val="auto"/>
          <w:kern w:val="0"/>
          <w:sz w:val="24"/>
          <w:highlight w:val="none"/>
          <w:lang w:val="en-US"/>
        </w:rPr>
      </w:pP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名称（电子签名）</w:t>
      </w:r>
      <w:r>
        <w:rPr>
          <w:rFonts w:hint="eastAsia" w:ascii="仿宋" w:hAnsi="仿宋" w:eastAsia="仿宋" w:cs="仿宋"/>
          <w:color w:val="auto"/>
          <w:sz w:val="24"/>
          <w:highlight w:val="none"/>
          <w:lang w:val="en-US"/>
        </w:rPr>
        <w:t>:</w:t>
      </w:r>
    </w:p>
    <w:p w14:paraId="6B7114D6">
      <w:pPr>
        <w:kinsoku/>
        <w:wordWrap w:val="0"/>
        <w:overflowPunct/>
        <w:topLinePunct w:val="0"/>
        <w:bidi w:val="0"/>
        <w:snapToGrid w:val="0"/>
        <w:spacing w:line="360" w:lineRule="auto"/>
        <w:ind w:firstLine="9600" w:firstLineChars="4000"/>
        <w:rPr>
          <w:rFonts w:hint="eastAsia"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50C2BD71">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62689C12">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w:t>
      </w:r>
      <w:r>
        <w:rPr>
          <w:rFonts w:hint="eastAsia" w:ascii="仿宋" w:hAnsi="仿宋" w:eastAsia="仿宋" w:cs="仿宋"/>
          <w:color w:val="auto"/>
          <w:kern w:val="0"/>
          <w:sz w:val="24"/>
          <w:highlight w:val="none"/>
          <w:lang w:val="zh-CN"/>
        </w:rPr>
        <w:t>。</w:t>
      </w:r>
    </w:p>
    <w:p w14:paraId="232EBC0D">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12A1DA16">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3、特别提示：采购代理机构将对项目名称和项目编号，中标供应商名称、地址和中标金额，主要中标标的名称、服务范围、服务要求、服务时间、服务标准等予以公示。</w:t>
      </w:r>
    </w:p>
    <w:p w14:paraId="5C24BEA7">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zh-CN"/>
        </w:rPr>
        <w:t>4、</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4221E14B">
      <w:pPr>
        <w:kinsoku/>
        <w:wordWrap w:val="0"/>
        <w:overflowPunct/>
        <w:topLinePunct w:val="0"/>
        <w:bidi w:val="0"/>
        <w:spacing w:line="360" w:lineRule="auto"/>
        <w:ind w:firstLine="482" w:firstLineChars="200"/>
        <w:rPr>
          <w:rFonts w:hint="eastAsia" w:ascii="仿宋" w:hAnsi="仿宋" w:eastAsia="仿宋" w:cs="仿宋"/>
          <w:b/>
          <w:color w:val="auto"/>
          <w:kern w:val="0"/>
          <w:sz w:val="24"/>
          <w:highlight w:val="none"/>
        </w:rPr>
      </w:pPr>
    </w:p>
    <w:p w14:paraId="4C7FF687">
      <w:pPr>
        <w:pStyle w:val="692"/>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auto"/>
          <w:kern w:val="2"/>
          <w:sz w:val="32"/>
          <w:szCs w:val="32"/>
          <w:highlight w:val="none"/>
        </w:rPr>
      </w:pPr>
    </w:p>
    <w:p w14:paraId="1FE2BA62">
      <w:pPr>
        <w:pStyle w:val="692"/>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auto"/>
          <w:kern w:val="2"/>
          <w:sz w:val="32"/>
          <w:szCs w:val="32"/>
          <w:highlight w:val="none"/>
        </w:rPr>
        <w:sectPr>
          <w:pgSz w:w="16838" w:h="11906" w:orient="landscape"/>
          <w:pgMar w:top="1418" w:right="1247" w:bottom="1418" w:left="1276" w:header="851" w:footer="992" w:gutter="0"/>
          <w:pgNumType w:fmt="decimal"/>
          <w:cols w:space="720" w:num="1"/>
          <w:titlePg/>
          <w:docGrid w:linePitch="312" w:charSpace="0"/>
        </w:sectPr>
      </w:pPr>
    </w:p>
    <w:p w14:paraId="31BDC038">
      <w:pPr>
        <w:pStyle w:val="692"/>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中小企业声明函（如有）</w:t>
      </w:r>
    </w:p>
    <w:p w14:paraId="27B07739">
      <w:pPr>
        <w:widowControl/>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招标公告落实政府采购政策需满足的资格要求为“无”即本项目或标项未预留份额专门面向中小企业时，符合《政府采购促进中小企业发展管理办法》规定的小微企业拟享受价格扣除政策的，需提供中小企业声明函（附件7）。]</w:t>
      </w:r>
    </w:p>
    <w:p w14:paraId="7834CF6B">
      <w:pPr>
        <w:pStyle w:val="80"/>
        <w:kinsoku/>
        <w:wordWrap w:val="0"/>
        <w:overflowPunct/>
        <w:topLinePunct w:val="0"/>
        <w:bidi w:val="0"/>
        <w:rPr>
          <w:rFonts w:hint="eastAsia" w:ascii="仿宋" w:hAnsi="仿宋" w:eastAsia="仿宋" w:cs="仿宋"/>
          <w:b/>
          <w:color w:val="auto"/>
          <w:sz w:val="24"/>
          <w:highlight w:val="none"/>
        </w:rPr>
      </w:pPr>
    </w:p>
    <w:p w14:paraId="0729428C">
      <w:pPr>
        <w:pStyle w:val="81"/>
        <w:kinsoku/>
        <w:wordWrap w:val="0"/>
        <w:overflowPunct/>
        <w:topLinePunct w:val="0"/>
        <w:bidi w:val="0"/>
        <w:rPr>
          <w:rFonts w:hint="eastAsia" w:ascii="仿宋" w:hAnsi="仿宋" w:eastAsia="仿宋" w:cs="仿宋"/>
          <w:b/>
          <w:color w:val="auto"/>
          <w:sz w:val="24"/>
          <w:highlight w:val="none"/>
        </w:rPr>
      </w:pPr>
    </w:p>
    <w:p w14:paraId="495E1214">
      <w:pPr>
        <w:kinsoku/>
        <w:wordWrap w:val="0"/>
        <w:overflowPunct/>
        <w:topLinePunct w:val="0"/>
        <w:bidi w:val="0"/>
        <w:rPr>
          <w:rFonts w:hint="eastAsia" w:ascii="仿宋" w:hAnsi="仿宋" w:eastAsia="仿宋" w:cs="仿宋"/>
          <w:b/>
          <w:color w:val="auto"/>
          <w:sz w:val="24"/>
          <w:highlight w:val="none"/>
        </w:rPr>
      </w:pPr>
    </w:p>
    <w:p w14:paraId="2D1678CC">
      <w:pPr>
        <w:pStyle w:val="80"/>
        <w:kinsoku/>
        <w:wordWrap w:val="0"/>
        <w:overflowPunct/>
        <w:topLinePunct w:val="0"/>
        <w:bidi w:val="0"/>
        <w:rPr>
          <w:rFonts w:hint="eastAsia" w:ascii="仿宋" w:hAnsi="仿宋" w:eastAsia="仿宋" w:cs="仿宋"/>
          <w:b/>
          <w:color w:val="auto"/>
          <w:sz w:val="24"/>
          <w:highlight w:val="none"/>
        </w:rPr>
      </w:pPr>
    </w:p>
    <w:p w14:paraId="79E4ED85">
      <w:pPr>
        <w:pStyle w:val="81"/>
        <w:kinsoku/>
        <w:wordWrap w:val="0"/>
        <w:overflowPunct/>
        <w:topLinePunct w:val="0"/>
        <w:bidi w:val="0"/>
        <w:rPr>
          <w:rFonts w:hint="eastAsia" w:ascii="仿宋" w:hAnsi="仿宋" w:eastAsia="仿宋" w:cs="仿宋"/>
          <w:b/>
          <w:color w:val="auto"/>
          <w:sz w:val="24"/>
          <w:highlight w:val="none"/>
        </w:rPr>
      </w:pPr>
    </w:p>
    <w:p w14:paraId="3FCC67E5">
      <w:pPr>
        <w:kinsoku/>
        <w:wordWrap w:val="0"/>
        <w:overflowPunct/>
        <w:topLinePunct w:val="0"/>
        <w:bidi w:val="0"/>
        <w:rPr>
          <w:rFonts w:hint="eastAsia" w:ascii="仿宋" w:hAnsi="仿宋" w:eastAsia="仿宋" w:cs="仿宋"/>
          <w:color w:val="auto"/>
          <w:highlight w:val="none"/>
          <w:lang w:eastAsia="zh-CN"/>
        </w:rPr>
      </w:pPr>
    </w:p>
    <w:p w14:paraId="0F9B2F4D">
      <w:pPr>
        <w:widowControl/>
        <w:kinsoku/>
        <w:wordWrap w:val="0"/>
        <w:overflowPunct/>
        <w:topLinePunct w:val="0"/>
        <w:bidi w:val="0"/>
        <w:spacing w:line="360" w:lineRule="auto"/>
        <w:ind w:firstLine="161" w:firstLineChars="50"/>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eastAsia="zh-CN"/>
        </w:rPr>
        <w:t>三、残疾人福利性单位声明函（如有）</w:t>
      </w:r>
    </w:p>
    <w:p w14:paraId="08274AF8">
      <w:pPr>
        <w:pStyle w:val="2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[符合条件的残疾人福利性单位，提供残疾人福利性单位声明函(附件6)，否则不需要提供。]</w:t>
      </w:r>
    </w:p>
    <w:p w14:paraId="57156429">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p>
    <w:p w14:paraId="58FCF23A">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p>
    <w:p w14:paraId="78F4358E">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r>
        <w:rPr>
          <w:rFonts w:hint="eastAsia" w:ascii="仿宋" w:hAnsi="仿宋" w:eastAsia="仿宋" w:cs="仿宋"/>
          <w:b/>
          <w:bCs/>
          <w:i w:val="0"/>
          <w:iCs w:val="0"/>
          <w:color w:val="auto"/>
          <w:kern w:val="2"/>
          <w:sz w:val="32"/>
          <w:szCs w:val="32"/>
          <w:highlight w:val="none"/>
          <w:vertAlign w:val="baseline"/>
          <w:lang w:val="en-US" w:eastAsia="zh-CN" w:bidi="ar-SA"/>
        </w:rPr>
        <w:t>四、关于符合本国产品标准的声明函或有关证明文件(如有）</w:t>
      </w:r>
    </w:p>
    <w:p w14:paraId="34B7F559">
      <w:pPr>
        <w:pStyle w:val="8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[符合《国务院办公厅关于在政府采购中实施本国产品标准及相关政策的通知》要求的本国产品，拟享受价格扣除政策的，需提供《关于符合本国产品标准的声明函》(附件8)或有关证明文件。]</w:t>
      </w:r>
    </w:p>
    <w:p w14:paraId="3A85EE9E">
      <w:pPr>
        <w:pStyle w:val="8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p>
    <w:p w14:paraId="6C4EA133">
      <w:pPr>
        <w:rPr>
          <w:rFonts w:hint="eastAsia" w:ascii="仿宋" w:hAnsi="仿宋" w:eastAsia="仿宋" w:cs="仿宋"/>
          <w:b/>
          <w:color w:val="auto"/>
          <w:sz w:val="24"/>
          <w:highlight w:val="none"/>
        </w:rPr>
      </w:pPr>
    </w:p>
    <w:p w14:paraId="060C2531">
      <w:pPr>
        <w:pStyle w:val="4"/>
        <w:rPr>
          <w:rFonts w:hint="eastAsia" w:ascii="仿宋" w:hAnsi="仿宋" w:eastAsia="仿宋" w:cs="仿宋"/>
          <w:color w:val="auto"/>
          <w:highlight w:val="none"/>
        </w:rPr>
      </w:pPr>
    </w:p>
    <w:p w14:paraId="6F832799">
      <w:pPr>
        <w:pStyle w:val="8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p>
    <w:p w14:paraId="17898B8B">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r>
        <w:rPr>
          <w:rFonts w:hint="eastAsia" w:ascii="仿宋" w:hAnsi="仿宋" w:eastAsia="仿宋" w:cs="仿宋"/>
          <w:b/>
          <w:bCs/>
          <w:i w:val="0"/>
          <w:iCs w:val="0"/>
          <w:color w:val="auto"/>
          <w:kern w:val="2"/>
          <w:sz w:val="32"/>
          <w:szCs w:val="32"/>
          <w:highlight w:val="none"/>
          <w:vertAlign w:val="baseline"/>
          <w:lang w:val="en-US" w:eastAsia="zh-CN" w:bidi="ar-SA"/>
        </w:rPr>
        <w:t>五、关于符合本国产品标准的成本占比的承诺函(如有）</w:t>
      </w:r>
    </w:p>
    <w:p w14:paraId="11BE19D8">
      <w:pPr>
        <w:pStyle w:val="8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714FF377">
      <w:pPr>
        <w:kinsoku/>
        <w:wordWrap w:val="0"/>
        <w:overflowPunct/>
        <w:topLinePunct w:val="0"/>
        <w:bidi w:val="0"/>
        <w:spacing w:line="360" w:lineRule="auto"/>
        <w:ind w:right="420"/>
        <w:rPr>
          <w:rFonts w:hint="eastAsia" w:ascii="仿宋" w:hAnsi="仿宋" w:eastAsia="仿宋" w:cs="仿宋"/>
          <w:b/>
          <w:color w:val="auto"/>
          <w:kern w:val="0"/>
          <w:sz w:val="36"/>
          <w:szCs w:val="36"/>
          <w:highlight w:val="none"/>
        </w:rPr>
      </w:pPr>
    </w:p>
    <w:p w14:paraId="238EE18A">
      <w:pPr>
        <w:pStyle w:val="3"/>
        <w:keepNext w:val="0"/>
        <w:keepLines w:val="0"/>
        <w:pageBreakBefore/>
        <w:widowControl/>
        <w:kinsoku/>
        <w:wordWrap w:val="0"/>
        <w:overflowPunct/>
        <w:topLinePunct w:val="0"/>
        <w:bidi w:val="0"/>
        <w:spacing w:before="100" w:beforeAutospacing="1" w:after="100" w:afterAutospacing="1" w:line="360" w:lineRule="auto"/>
        <w:ind w:left="1290" w:firstLine="3092" w:firstLineChars="700"/>
        <w:rPr>
          <w:rFonts w:hint="eastAsia" w:ascii="仿宋" w:hAnsi="仿宋" w:eastAsia="仿宋" w:cs="仿宋"/>
          <w:color w:val="auto"/>
          <w:highlight w:val="none"/>
        </w:rPr>
      </w:pPr>
      <w:r>
        <w:rPr>
          <w:rFonts w:hint="eastAsia" w:ascii="仿宋" w:hAnsi="仿宋" w:eastAsia="仿宋" w:cs="仿宋"/>
          <w:color w:val="auto"/>
          <w:highlight w:val="none"/>
        </w:rPr>
        <w:t>附件</w:t>
      </w:r>
    </w:p>
    <w:p w14:paraId="129CA9D7">
      <w:pPr>
        <w:kinsoku/>
        <w:wordWrap w:val="0"/>
        <w:overflowPunct/>
        <w:topLinePunct w:val="0"/>
        <w:bidi w:val="0"/>
        <w:spacing w:line="360" w:lineRule="auto"/>
        <w:jc w:val="left"/>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565B2716">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28DCA2FD">
      <w:pPr>
        <w:kinsoku/>
        <w:wordWrap w:val="0"/>
        <w:overflowPunct/>
        <w:topLinePunct w:val="0"/>
        <w:bidi w:val="0"/>
        <w:snapToGrid w:val="0"/>
        <w:spacing w:before="240" w:beforeLines="100"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42D23A99">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r>
        <w:rPr>
          <w:rFonts w:hint="eastAsia" w:ascii="仿宋" w:hAnsi="仿宋" w:eastAsia="仿宋" w:cs="仿宋"/>
          <w:color w:val="auto"/>
          <w:sz w:val="24"/>
          <w:highlight w:val="none"/>
          <w:u w:val="dotted"/>
        </w:rPr>
        <w:t xml:space="preserve">                                        </w:t>
      </w:r>
    </w:p>
    <w:p w14:paraId="1F2E4333">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150BCA4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724390A2">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r>
        <w:rPr>
          <w:rFonts w:hint="eastAsia" w:ascii="仿宋" w:hAnsi="仿宋" w:eastAsia="仿宋" w:cs="仿宋"/>
          <w:color w:val="auto"/>
          <w:sz w:val="24"/>
          <w:highlight w:val="none"/>
          <w:u w:val="dotted"/>
        </w:rPr>
        <w:t xml:space="preserve">                                          </w:t>
      </w:r>
    </w:p>
    <w:p w14:paraId="71988E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6BC00983">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地址： </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7012D905">
      <w:pPr>
        <w:kinsoku/>
        <w:wordWrap w:val="0"/>
        <w:overflowPunct/>
        <w:topLinePunct w:val="0"/>
        <w:bidi w:val="0"/>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7AFCA17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质疑项目的名称：</w:t>
      </w:r>
      <w:r>
        <w:rPr>
          <w:rFonts w:hint="eastAsia" w:ascii="仿宋" w:hAnsi="仿宋" w:eastAsia="仿宋" w:cs="仿宋"/>
          <w:color w:val="auto"/>
          <w:sz w:val="24"/>
          <w:highlight w:val="none"/>
          <w:u w:val="dotted"/>
        </w:rPr>
        <w:t xml:space="preserve">                                      </w:t>
      </w:r>
    </w:p>
    <w:p w14:paraId="19CB06E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质疑项目的编号：</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包号：</w:t>
      </w:r>
      <w:r>
        <w:rPr>
          <w:rFonts w:hint="eastAsia" w:ascii="仿宋" w:hAnsi="仿宋" w:eastAsia="仿宋" w:cs="仿宋"/>
          <w:color w:val="auto"/>
          <w:sz w:val="24"/>
          <w:highlight w:val="none"/>
          <w:u w:val="dotted"/>
        </w:rPr>
        <w:t xml:space="preserve">                 </w:t>
      </w:r>
    </w:p>
    <w:p w14:paraId="5C3D1897">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r>
        <w:rPr>
          <w:rFonts w:hint="eastAsia" w:ascii="仿宋" w:hAnsi="仿宋" w:eastAsia="仿宋" w:cs="仿宋"/>
          <w:color w:val="auto"/>
          <w:sz w:val="24"/>
          <w:highlight w:val="none"/>
          <w:u w:val="dotted"/>
        </w:rPr>
        <w:t xml:space="preserve">                                         </w:t>
      </w:r>
    </w:p>
    <w:p w14:paraId="54BD69D0">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采购文件获取日期：</w:t>
      </w:r>
      <w:r>
        <w:rPr>
          <w:rFonts w:hint="eastAsia" w:ascii="仿宋" w:hAnsi="仿宋" w:eastAsia="仿宋" w:cs="仿宋"/>
          <w:color w:val="auto"/>
          <w:sz w:val="24"/>
          <w:highlight w:val="none"/>
          <w:u w:val="dotted"/>
        </w:rPr>
        <w:t xml:space="preserve">                                           </w:t>
      </w:r>
    </w:p>
    <w:p w14:paraId="495517DE">
      <w:pPr>
        <w:kinsoku/>
        <w:wordWrap w:val="0"/>
        <w:overflowPunct/>
        <w:topLinePunct w:val="0"/>
        <w:bidi w:val="0"/>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1B2A699F">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r>
        <w:rPr>
          <w:rFonts w:hint="eastAsia" w:ascii="仿宋" w:hAnsi="仿宋" w:eastAsia="仿宋" w:cs="仿宋"/>
          <w:color w:val="auto"/>
          <w:sz w:val="24"/>
          <w:highlight w:val="none"/>
          <w:u w:val="dotted"/>
        </w:rPr>
        <w:t xml:space="preserve">                                         </w:t>
      </w:r>
    </w:p>
    <w:p w14:paraId="6444E7BF">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事实依据：</w:t>
      </w:r>
      <w:r>
        <w:rPr>
          <w:rFonts w:hint="eastAsia" w:ascii="仿宋" w:hAnsi="仿宋" w:eastAsia="仿宋" w:cs="仿宋"/>
          <w:color w:val="auto"/>
          <w:sz w:val="24"/>
          <w:highlight w:val="none"/>
          <w:u w:val="dotted"/>
        </w:rPr>
        <w:t xml:space="preserve">                                          </w:t>
      </w:r>
    </w:p>
    <w:p w14:paraId="3C7619C5">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 xml:space="preserve">                                                       </w:t>
      </w:r>
    </w:p>
    <w:p w14:paraId="1E4C8A0D">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法律依据：</w:t>
      </w:r>
      <w:r>
        <w:rPr>
          <w:rFonts w:hint="eastAsia" w:ascii="仿宋" w:hAnsi="仿宋" w:eastAsia="仿宋" w:cs="仿宋"/>
          <w:color w:val="auto"/>
          <w:sz w:val="24"/>
          <w:highlight w:val="none"/>
          <w:u w:val="dotted"/>
        </w:rPr>
        <w:t xml:space="preserve">                                          </w:t>
      </w:r>
    </w:p>
    <w:p w14:paraId="09D991D1">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6E9247B1">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489C37E8">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367BAAD8">
      <w:pPr>
        <w:kinsoku/>
        <w:wordWrap w:val="0"/>
        <w:overflowPunct/>
        <w:topLinePunct w:val="0"/>
        <w:bidi w:val="0"/>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123DFD87">
      <w:pPr>
        <w:kinsoku/>
        <w:wordWrap w:val="0"/>
        <w:overflowPunct/>
        <w:topLinePunct w:val="0"/>
        <w:bidi w:val="0"/>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请求：</w:t>
      </w:r>
      <w:r>
        <w:rPr>
          <w:rFonts w:hint="eastAsia" w:ascii="仿宋" w:hAnsi="仿宋" w:eastAsia="仿宋" w:cs="仿宋"/>
          <w:color w:val="auto"/>
          <w:sz w:val="24"/>
          <w:highlight w:val="none"/>
          <w:u w:val="dotted"/>
        </w:rPr>
        <w:t xml:space="preserve">                                               </w:t>
      </w:r>
    </w:p>
    <w:p w14:paraId="069565F1">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6EEC0A63">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32A025FB">
      <w:pPr>
        <w:kinsoku/>
        <w:wordWrap w:val="0"/>
        <w:overflowPunct/>
        <w:topLinePunct w:val="0"/>
        <w:bidi w:val="0"/>
        <w:spacing w:line="360" w:lineRule="auto"/>
        <w:jc w:val="center"/>
        <w:rPr>
          <w:rFonts w:hint="eastAsia" w:ascii="仿宋" w:hAnsi="仿宋" w:eastAsia="仿宋" w:cs="仿宋"/>
          <w:b/>
          <w:bCs/>
          <w:color w:val="auto"/>
          <w:sz w:val="24"/>
          <w:highlight w:val="none"/>
        </w:rPr>
      </w:pPr>
    </w:p>
    <w:p w14:paraId="7B79B3BD">
      <w:pPr>
        <w:kinsoku/>
        <w:wordWrap w:val="0"/>
        <w:overflowPunct/>
        <w:topLinePunct w:val="0"/>
        <w:bidi w:val="0"/>
        <w:spacing w:line="360" w:lineRule="auto"/>
        <w:rPr>
          <w:rFonts w:hint="eastAsia" w:ascii="仿宋" w:hAnsi="仿宋" w:eastAsia="仿宋" w:cs="仿宋"/>
          <w:b/>
          <w:color w:val="auto"/>
          <w:sz w:val="24"/>
          <w:highlight w:val="none"/>
        </w:rPr>
      </w:pPr>
    </w:p>
    <w:p w14:paraId="6EAE8C30">
      <w:pPr>
        <w:kinsoku/>
        <w:wordWrap w:val="0"/>
        <w:overflowPunct/>
        <w:topLinePunct w:val="0"/>
        <w:bidi w:val="0"/>
        <w:spacing w:line="360" w:lineRule="auto"/>
        <w:rPr>
          <w:rFonts w:hint="eastAsia" w:ascii="仿宋" w:hAnsi="仿宋" w:eastAsia="仿宋" w:cs="仿宋"/>
          <w:b/>
          <w:color w:val="auto"/>
          <w:sz w:val="24"/>
          <w:highlight w:val="none"/>
        </w:rPr>
      </w:pPr>
    </w:p>
    <w:p w14:paraId="16EE3765">
      <w:pPr>
        <w:kinsoku/>
        <w:wordWrap w:val="0"/>
        <w:overflowPunct/>
        <w:topLinePunct w:val="0"/>
        <w:bidi w:val="0"/>
        <w:spacing w:line="360" w:lineRule="auto"/>
        <w:rPr>
          <w:rFonts w:hint="eastAsia" w:ascii="仿宋" w:hAnsi="仿宋" w:eastAsia="仿宋" w:cs="仿宋"/>
          <w:b/>
          <w:color w:val="auto"/>
          <w:sz w:val="24"/>
          <w:highlight w:val="none"/>
        </w:rPr>
      </w:pPr>
    </w:p>
    <w:p w14:paraId="4CE9F4CF">
      <w:pPr>
        <w:kinsoku/>
        <w:wordWrap w:val="0"/>
        <w:overflowPunct/>
        <w:topLinePunct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75F55754">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41E5DB8C">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243F9FBF">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50B354EA">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2FD8C740">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090760DE">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5494011">
      <w:pPr>
        <w:widowControl/>
        <w:kinsoku/>
        <w:wordWrap w:val="0"/>
        <w:overflowPunct/>
        <w:topLinePunct w:val="0"/>
        <w:bidi w:val="0"/>
        <w:spacing w:line="360" w:lineRule="auto"/>
        <w:ind w:firstLine="600" w:firstLineChars="200"/>
        <w:jc w:val="left"/>
        <w:rPr>
          <w:rFonts w:hint="eastAsia" w:ascii="仿宋" w:hAnsi="仿宋" w:eastAsia="仿宋" w:cs="仿宋"/>
          <w:color w:val="auto"/>
          <w:sz w:val="30"/>
          <w:szCs w:val="30"/>
          <w:highlight w:val="none"/>
        </w:rPr>
      </w:pPr>
    </w:p>
    <w:p w14:paraId="6547FEEC">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206D5C85">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03A40910">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69243A61">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2864363E">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3A227944">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653F9830">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p>
    <w:p w14:paraId="6D870B71">
      <w:pPr>
        <w:kinsoku/>
        <w:wordWrap w:val="0"/>
        <w:overflowPunct/>
        <w:topLinePunct w:val="0"/>
        <w:bidi w:val="0"/>
        <w:spacing w:line="360" w:lineRule="auto"/>
        <w:jc w:val="left"/>
        <w:rPr>
          <w:rFonts w:hint="eastAsia" w:ascii="仿宋" w:hAnsi="仿宋" w:eastAsia="仿宋" w:cs="仿宋"/>
          <w:b/>
          <w:color w:val="auto"/>
          <w:spacing w:val="6"/>
          <w:sz w:val="32"/>
          <w:szCs w:val="32"/>
          <w:highlight w:val="none"/>
        </w:rPr>
      </w:pPr>
    </w:p>
    <w:p w14:paraId="01DC0F66">
      <w:pPr>
        <w:kinsoku/>
        <w:wordWrap w:val="0"/>
        <w:overflowPunct/>
        <w:topLinePunct w:val="0"/>
        <w:bidi w:val="0"/>
        <w:spacing w:line="360" w:lineRule="auto"/>
        <w:jc w:val="left"/>
        <w:rPr>
          <w:rFonts w:hint="eastAsia" w:ascii="仿宋" w:hAnsi="仿宋" w:eastAsia="仿宋" w:cs="仿宋"/>
          <w:b/>
          <w:color w:val="auto"/>
          <w:spacing w:val="6"/>
          <w:sz w:val="32"/>
          <w:szCs w:val="32"/>
          <w:highlight w:val="none"/>
        </w:rPr>
      </w:pPr>
    </w:p>
    <w:p w14:paraId="321769C7">
      <w:pPr>
        <w:kinsoku/>
        <w:wordWrap w:val="0"/>
        <w:overflowPunct/>
        <w:topLinePunct w:val="0"/>
        <w:bidi w:val="0"/>
        <w:spacing w:line="360" w:lineRule="auto"/>
        <w:jc w:val="left"/>
        <w:rPr>
          <w:rFonts w:hint="eastAsia" w:ascii="仿宋" w:hAnsi="仿宋" w:eastAsia="仿宋" w:cs="仿宋"/>
          <w:b/>
          <w:color w:val="auto"/>
          <w:spacing w:val="6"/>
          <w:sz w:val="32"/>
          <w:szCs w:val="32"/>
          <w:highlight w:val="none"/>
        </w:rPr>
      </w:pPr>
    </w:p>
    <w:p w14:paraId="6CF4CD66">
      <w:pPr>
        <w:keepNext w:val="0"/>
        <w:keepLines w:val="0"/>
        <w:pageBreakBefore/>
        <w:widowControl w:val="0"/>
        <w:kinsoku/>
        <w:wordWrap w:val="0"/>
        <w:overflowPunct/>
        <w:topLinePunct w:val="0"/>
        <w:autoSpaceDE/>
        <w:autoSpaceDN/>
        <w:bidi w:val="0"/>
        <w:adjustRightInd w:val="0"/>
        <w:snapToGrid/>
        <w:spacing w:line="360" w:lineRule="auto"/>
        <w:jc w:val="left"/>
        <w:textAlignment w:val="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2</w:t>
      </w:r>
      <w:r>
        <w:rPr>
          <w:rFonts w:hint="eastAsia" w:ascii="仿宋" w:hAnsi="仿宋" w:eastAsia="仿宋" w:cs="仿宋"/>
          <w:b/>
          <w:color w:val="auto"/>
          <w:spacing w:val="6"/>
          <w:sz w:val="32"/>
          <w:szCs w:val="32"/>
          <w:highlight w:val="none"/>
        </w:rPr>
        <w:t>：投诉书范本及制作说明</w:t>
      </w:r>
    </w:p>
    <w:p w14:paraId="1129203A">
      <w:pPr>
        <w:kinsoku/>
        <w:wordWrap w:val="0"/>
        <w:overflowPunct/>
        <w:topLinePunct w:val="0"/>
        <w:bidi w:val="0"/>
        <w:spacing w:line="360" w:lineRule="auto"/>
        <w:jc w:val="center"/>
        <w:rPr>
          <w:rFonts w:hint="eastAsia" w:ascii="仿宋" w:hAnsi="仿宋" w:eastAsia="仿宋" w:cs="仿宋"/>
          <w:b/>
          <w:color w:val="auto"/>
          <w:sz w:val="24"/>
          <w:highlight w:val="none"/>
        </w:rPr>
      </w:pPr>
    </w:p>
    <w:p w14:paraId="7BA71708">
      <w:pPr>
        <w:kinsoku/>
        <w:wordWrap w:val="0"/>
        <w:overflowPunct/>
        <w:topLinePunct w:val="0"/>
        <w:bidi w:val="0"/>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72EF55AE">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0602970B">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w:t>
      </w:r>
      <w:r>
        <w:rPr>
          <w:rFonts w:hint="eastAsia" w:ascii="仿宋" w:hAnsi="仿宋" w:eastAsia="仿宋" w:cs="仿宋"/>
          <w:color w:val="auto"/>
          <w:sz w:val="24"/>
          <w:highlight w:val="none"/>
          <w:u w:val="dotted"/>
        </w:rPr>
        <w:t xml:space="preserve">                                               </w:t>
      </w:r>
    </w:p>
    <w:p w14:paraId="2B4E41A3">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07BE5A02">
      <w:pPr>
        <w:tabs>
          <w:tab w:val="left" w:pos="6510"/>
        </w:tabs>
        <w:kinsoku/>
        <w:wordWrap w:val="0"/>
        <w:overflowPunct/>
        <w:topLinePunct w:val="0"/>
        <w:bidi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7B73C02A">
      <w:pPr>
        <w:tabs>
          <w:tab w:val="left" w:pos="6510"/>
        </w:tabs>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2B9FF7AF">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59D08571">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dotted"/>
        </w:rPr>
        <w:t xml:space="preserve">                   </w:t>
      </w:r>
    </w:p>
    <w:p w14:paraId="50A4D8DF">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532F4FE0">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5CB7808A">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75A5D1B1">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2A370364">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26B5D23B">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22135623">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053DFDC4">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00F18D5">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331B57F4">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u w:val="dotted"/>
        </w:rPr>
        <w:t xml:space="preserve">                                        </w:t>
      </w:r>
    </w:p>
    <w:p w14:paraId="78C84C98">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包号：</w:t>
      </w:r>
      <w:r>
        <w:rPr>
          <w:rFonts w:hint="eastAsia" w:ascii="仿宋" w:hAnsi="仿宋" w:eastAsia="仿宋" w:cs="仿宋"/>
          <w:color w:val="auto"/>
          <w:sz w:val="24"/>
          <w:highlight w:val="none"/>
          <w:u w:val="dotted"/>
        </w:rPr>
        <w:t xml:space="preserve">              </w:t>
      </w:r>
    </w:p>
    <w:p w14:paraId="35C6B2CA">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050DACF">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r>
        <w:rPr>
          <w:rFonts w:hint="eastAsia" w:ascii="仿宋" w:hAnsi="仿宋" w:eastAsia="仿宋" w:cs="仿宋"/>
          <w:color w:val="auto"/>
          <w:sz w:val="24"/>
          <w:highlight w:val="none"/>
          <w:u w:val="dotted"/>
        </w:rPr>
        <w:t xml:space="preserve">                                         </w:t>
      </w:r>
    </w:p>
    <w:p w14:paraId="13A34DB2">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r>
        <w:rPr>
          <w:rFonts w:hint="eastAsia" w:ascii="仿宋" w:hAnsi="仿宋" w:eastAsia="仿宋" w:cs="仿宋"/>
          <w:color w:val="auto"/>
          <w:sz w:val="24"/>
          <w:highlight w:val="none"/>
          <w:u w:val="dotted"/>
        </w:rPr>
        <w:t xml:space="preserve">                                 </w:t>
      </w:r>
    </w:p>
    <w:p w14:paraId="3A0A0B42">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r>
        <w:rPr>
          <w:rFonts w:hint="eastAsia" w:ascii="仿宋" w:hAnsi="仿宋" w:eastAsia="仿宋" w:cs="仿宋"/>
          <w:color w:val="auto"/>
          <w:sz w:val="24"/>
          <w:highlight w:val="none"/>
          <w:u w:val="dotted"/>
        </w:rPr>
        <w:t xml:space="preserve">                        </w:t>
      </w:r>
    </w:p>
    <w:p w14:paraId="4C41BFFC">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5C45173F">
      <w:pPr>
        <w:kinsoku/>
        <w:wordWrap w:val="0"/>
        <w:overflowPunct/>
        <w:topLinePunct w:val="0"/>
        <w:bidi w:val="0"/>
        <w:spacing w:line="360" w:lineRule="auto"/>
        <w:ind w:firstLine="480" w:firstLineChars="200"/>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投诉人于</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日,向</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提出质疑，质疑事项为：</w:t>
      </w:r>
      <w:r>
        <w:rPr>
          <w:rFonts w:hint="eastAsia" w:ascii="仿宋" w:hAnsi="仿宋" w:eastAsia="仿宋" w:cs="仿宋"/>
          <w:color w:val="auto"/>
          <w:sz w:val="24"/>
          <w:highlight w:val="none"/>
          <w:u w:val="dotted"/>
        </w:rPr>
        <w:t xml:space="preserve">                                </w:t>
      </w:r>
    </w:p>
    <w:p w14:paraId="7B86B8D0">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605511BD">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日,就质疑事项作出了答复/没有在法定期限内作出答复。</w:t>
      </w:r>
    </w:p>
    <w:p w14:paraId="329A63EF">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5EEDE2A9">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r>
        <w:rPr>
          <w:rFonts w:hint="eastAsia" w:ascii="仿宋" w:hAnsi="仿宋" w:eastAsia="仿宋" w:cs="仿宋"/>
          <w:color w:val="auto"/>
          <w:sz w:val="24"/>
          <w:highlight w:val="none"/>
          <w:u w:val="dotted"/>
        </w:rPr>
        <w:t xml:space="preserve">                                       </w:t>
      </w:r>
    </w:p>
    <w:p w14:paraId="74DC9617">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事实依据：</w:t>
      </w:r>
      <w:r>
        <w:rPr>
          <w:rFonts w:hint="eastAsia" w:ascii="仿宋" w:hAnsi="仿宋" w:eastAsia="仿宋" w:cs="仿宋"/>
          <w:color w:val="auto"/>
          <w:sz w:val="24"/>
          <w:highlight w:val="none"/>
          <w:u w:val="dotted"/>
        </w:rPr>
        <w:t xml:space="preserve">                                         </w:t>
      </w:r>
    </w:p>
    <w:p w14:paraId="782CF31E">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0C261598">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法律依据：</w:t>
      </w:r>
      <w:r>
        <w:rPr>
          <w:rFonts w:hint="eastAsia" w:ascii="仿宋" w:hAnsi="仿宋" w:eastAsia="仿宋" w:cs="仿宋"/>
          <w:color w:val="auto"/>
          <w:sz w:val="24"/>
          <w:highlight w:val="none"/>
          <w:u w:val="dotted"/>
        </w:rPr>
        <w:t xml:space="preserve">                                          </w:t>
      </w:r>
    </w:p>
    <w:p w14:paraId="5D04290C">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04C5FD86">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21C9DF0A">
      <w:pPr>
        <w:kinsoku/>
        <w:wordWrap w:val="0"/>
        <w:overflowPunct/>
        <w:topLinePunct w:val="0"/>
        <w:bidi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21EED326">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3E889053">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请求：</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0459D487">
      <w:pPr>
        <w:kinsoku/>
        <w:wordWrap w:val="0"/>
        <w:overflowPunct/>
        <w:topLinePunct w:val="0"/>
        <w:bidi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w:t>
      </w:r>
    </w:p>
    <w:p w14:paraId="2D4BC341">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172E4BDE">
      <w:pPr>
        <w:kinsoku/>
        <w:wordWrap w:val="0"/>
        <w:overflowPunct/>
        <w:topLinePunct w:val="0"/>
        <w:bidi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118ECCEB">
      <w:pPr>
        <w:kinsoku/>
        <w:wordWrap w:val="0"/>
        <w:overflowPunct/>
        <w:topLinePunct w:val="0"/>
        <w:bidi w:val="0"/>
        <w:spacing w:line="360" w:lineRule="auto"/>
        <w:rPr>
          <w:rFonts w:hint="eastAsia" w:ascii="仿宋" w:hAnsi="仿宋" w:eastAsia="仿宋" w:cs="仿宋"/>
          <w:b/>
          <w:color w:val="auto"/>
          <w:sz w:val="24"/>
          <w:highlight w:val="none"/>
        </w:rPr>
      </w:pPr>
    </w:p>
    <w:p w14:paraId="54980721">
      <w:pPr>
        <w:kinsoku/>
        <w:wordWrap w:val="0"/>
        <w:overflowPunct/>
        <w:topLinePunct w:val="0"/>
        <w:bidi w:val="0"/>
        <w:spacing w:line="360" w:lineRule="auto"/>
        <w:rPr>
          <w:rFonts w:hint="eastAsia" w:ascii="仿宋" w:hAnsi="仿宋" w:eastAsia="仿宋" w:cs="仿宋"/>
          <w:b/>
          <w:color w:val="auto"/>
          <w:sz w:val="24"/>
          <w:highlight w:val="none"/>
        </w:rPr>
      </w:pPr>
    </w:p>
    <w:p w14:paraId="5660CB05">
      <w:pPr>
        <w:kinsoku/>
        <w:wordWrap w:val="0"/>
        <w:overflowPunct/>
        <w:topLinePunct w:val="0"/>
        <w:bidi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2898604F">
      <w:pPr>
        <w:widowControl/>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0E9843AD">
      <w:pPr>
        <w:widowControl/>
        <w:kinsoku/>
        <w:wordWrap w:val="0"/>
        <w:overflowPunct/>
        <w:topLinePunct w:val="0"/>
        <w:bidi w:val="0"/>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09018BBB">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685F0BE0">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643DCE6D">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386E7A98">
      <w:pPr>
        <w:widowControl/>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0F5C364F">
      <w:pPr>
        <w:widowControl/>
        <w:kinsoku/>
        <w:wordWrap w:val="0"/>
        <w:overflowPunct/>
        <w:topLinePunct w:val="0"/>
        <w:bidi w:val="0"/>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39450199">
      <w:pPr>
        <w:kinsoku/>
        <w:wordWrap w:val="0"/>
        <w:overflowPunct/>
        <w:topLinePunct w:val="0"/>
        <w:bidi w:val="0"/>
        <w:spacing w:line="360" w:lineRule="auto"/>
        <w:rPr>
          <w:rFonts w:hint="eastAsia" w:ascii="仿宋" w:hAnsi="仿宋" w:eastAsia="仿宋" w:cs="仿宋"/>
          <w:b/>
          <w:color w:val="auto"/>
          <w:sz w:val="24"/>
          <w:highlight w:val="none"/>
        </w:rPr>
      </w:pPr>
    </w:p>
    <w:p w14:paraId="33ED2287">
      <w:pPr>
        <w:keepNext w:val="0"/>
        <w:keepLines w:val="0"/>
        <w:pageBreakBefore/>
        <w:widowControl w:val="0"/>
        <w:kinsoku/>
        <w:wordWrap w:val="0"/>
        <w:overflowPunct/>
        <w:topLinePunct w:val="0"/>
        <w:autoSpaceDE w:val="0"/>
        <w:autoSpaceDN w:val="0"/>
        <w:bidi w:val="0"/>
        <w:adjustRightInd w:val="0"/>
        <w:snapToGrid/>
        <w:jc w:val="center"/>
        <w:textAlignment w:val="auto"/>
        <w:rPr>
          <w:rFonts w:hint="eastAsia"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3</w:t>
      </w:r>
      <w:r>
        <w:rPr>
          <w:rFonts w:hint="eastAsia" w:ascii="仿宋" w:hAnsi="仿宋" w:eastAsia="仿宋" w:cs="仿宋"/>
          <w:b/>
          <w:color w:val="auto"/>
          <w:spacing w:val="6"/>
          <w:sz w:val="32"/>
          <w:szCs w:val="32"/>
          <w:highlight w:val="none"/>
        </w:rPr>
        <w:t>：</w:t>
      </w:r>
      <w:r>
        <w:rPr>
          <w:rFonts w:hint="eastAsia" w:ascii="仿宋" w:hAnsi="仿宋" w:eastAsia="仿宋" w:cs="仿宋"/>
          <w:b/>
          <w:bCs/>
          <w:color w:val="auto"/>
          <w:sz w:val="32"/>
          <w:szCs w:val="32"/>
          <w:highlight w:val="none"/>
        </w:rPr>
        <w:t>业务专用章使用说明函</w:t>
      </w:r>
    </w:p>
    <w:p w14:paraId="11D07A90">
      <w:pPr>
        <w:kinsoku/>
        <w:wordWrap w:val="0"/>
        <w:overflowPunct/>
        <w:topLinePunct w:val="0"/>
        <w:bidi w:val="0"/>
        <w:spacing w:line="360" w:lineRule="auto"/>
        <w:rPr>
          <w:rFonts w:hint="eastAsia" w:ascii="仿宋" w:hAnsi="仿宋" w:eastAsia="仿宋" w:cs="仿宋"/>
          <w:color w:val="auto"/>
          <w:sz w:val="24"/>
          <w:highlight w:val="none"/>
          <w:u w:val="single"/>
        </w:rPr>
      </w:pPr>
    </w:p>
    <w:p w14:paraId="600D38F7">
      <w:pPr>
        <w:keepNext w:val="0"/>
        <w:keepLines w:val="0"/>
        <w:pageBreakBefore w:val="0"/>
        <w:widowControl w:val="0"/>
        <w:kinsoku/>
        <w:wordWrap w:val="0"/>
        <w:overflowPunct/>
        <w:topLinePunct w:val="0"/>
        <w:autoSpaceDE/>
        <w:autoSpaceDN/>
        <w:bidi w:val="0"/>
        <w:adjustRightInd w:val="0"/>
        <w:snapToGrid/>
        <w:spacing w:line="44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eastAsia="zh-CN"/>
        </w:rPr>
        <w:t>泰宇建筑工程技术咨询有限公司</w:t>
      </w:r>
      <w:r>
        <w:rPr>
          <w:rFonts w:hint="eastAsia" w:ascii="仿宋" w:hAnsi="仿宋" w:eastAsia="仿宋" w:cs="仿宋"/>
          <w:color w:val="auto"/>
          <w:sz w:val="24"/>
          <w:highlight w:val="none"/>
          <w:u w:val="single"/>
        </w:rPr>
        <w:t>：</w:t>
      </w:r>
    </w:p>
    <w:p w14:paraId="4EEED60D">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kern w:val="0"/>
          <w:sz w:val="24"/>
          <w:highlight w:val="none"/>
          <w:u w:val="single"/>
          <w:lang w:val="zh-CN"/>
        </w:rPr>
        <w:t xml:space="preserve">                         </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w:t>
      </w:r>
      <w:r>
        <w:rPr>
          <w:rFonts w:hint="eastAsia" w:ascii="仿宋" w:hAnsi="仿宋" w:eastAsia="仿宋" w:cs="仿宋"/>
          <w:color w:val="auto"/>
          <w:sz w:val="24"/>
          <w:highlight w:val="none"/>
          <w:lang w:eastAsia="zh-CN"/>
        </w:rPr>
        <w:t>绍兴市中医院钬激光治疗机租赁服务项目</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330600263010080000223-TYJZ2026050</w:t>
      </w: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327737ED">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14:paraId="1B5D8059">
      <w:pPr>
        <w:kinsoku/>
        <w:wordWrap w:val="0"/>
        <w:overflowPunct/>
        <w:topLinePunct w:val="0"/>
        <w:bidi w:val="0"/>
        <w:spacing w:line="360" w:lineRule="auto"/>
        <w:ind w:firstLine="494"/>
        <w:rPr>
          <w:rFonts w:hint="eastAsia" w:ascii="仿宋" w:hAnsi="仿宋" w:eastAsia="仿宋" w:cs="仿宋"/>
          <w:color w:val="auto"/>
          <w:sz w:val="24"/>
          <w:highlight w:val="none"/>
        </w:rPr>
      </w:pPr>
    </w:p>
    <w:p w14:paraId="44760FA0">
      <w:pPr>
        <w:kinsoku/>
        <w:wordWrap w:val="0"/>
        <w:overflowPunct/>
        <w:topLinePunct w:val="0"/>
        <w:bidi w:val="0"/>
        <w:spacing w:line="360" w:lineRule="auto"/>
        <w:ind w:firstLine="494"/>
        <w:rPr>
          <w:rFonts w:hint="eastAsia" w:ascii="仿宋" w:hAnsi="仿宋" w:eastAsia="仿宋" w:cs="仿宋"/>
          <w:color w:val="auto"/>
          <w:sz w:val="24"/>
          <w:highlight w:val="none"/>
        </w:rPr>
      </w:pPr>
    </w:p>
    <w:p w14:paraId="055C3F5E">
      <w:pPr>
        <w:kinsoku/>
        <w:wordWrap w:val="0"/>
        <w:overflowPunct/>
        <w:topLinePunct w:val="0"/>
        <w:bidi w:val="0"/>
        <w:spacing w:line="360" w:lineRule="auto"/>
        <w:ind w:firstLine="494"/>
        <w:rPr>
          <w:rFonts w:hint="eastAsia" w:ascii="仿宋" w:hAnsi="仿宋" w:eastAsia="仿宋" w:cs="仿宋"/>
          <w:color w:val="auto"/>
          <w:sz w:val="24"/>
          <w:highlight w:val="none"/>
        </w:rPr>
      </w:pPr>
    </w:p>
    <w:p w14:paraId="133113DA">
      <w:pPr>
        <w:kinsoku/>
        <w:wordWrap w:val="0"/>
        <w:overflowPunct/>
        <w:topLinePunct w:val="0"/>
        <w:bidi w:val="0"/>
        <w:spacing w:line="360" w:lineRule="auto"/>
        <w:ind w:firstLine="494"/>
        <w:rPr>
          <w:rFonts w:hint="eastAsia" w:ascii="仿宋" w:hAnsi="仿宋" w:eastAsia="仿宋" w:cs="仿宋"/>
          <w:color w:val="auto"/>
          <w:sz w:val="24"/>
          <w:highlight w:val="none"/>
        </w:rPr>
      </w:pPr>
    </w:p>
    <w:p w14:paraId="54C706B5">
      <w:pPr>
        <w:kinsoku/>
        <w:wordWrap w:val="0"/>
        <w:overflowPunct/>
        <w:topLinePunct w:val="0"/>
        <w:bidi w:val="0"/>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4225094B">
      <w:pPr>
        <w:kinsoku/>
        <w:wordWrap w:val="0"/>
        <w:overflowPunct/>
        <w:topLinePunct w:val="0"/>
        <w:bidi w:val="0"/>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B1A201E">
      <w:pPr>
        <w:kinsoku/>
        <w:wordWrap w:val="0"/>
        <w:overflowPunct/>
        <w:topLinePunct w:val="0"/>
        <w:bidi w:val="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14:paraId="0206253E">
      <w:pPr>
        <w:kinsoku/>
        <w:wordWrap w:val="0"/>
        <w:overflowPunct/>
        <w:topLinePunct w:val="0"/>
        <w:bidi w:val="0"/>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mc:AlternateContent>
          <mc:Choice Requires="wps">
            <w:drawing>
              <wp:anchor distT="0" distB="0" distL="0" distR="0" simplePos="0" relativeHeight="251660288" behindDoc="1" locked="0" layoutInCell="1" allowOverlap="1">
                <wp:simplePos x="0" y="0"/>
                <wp:positionH relativeFrom="column">
                  <wp:posOffset>3034030</wp:posOffset>
                </wp:positionH>
                <wp:positionV relativeFrom="paragraph">
                  <wp:posOffset>356235</wp:posOffset>
                </wp:positionV>
                <wp:extent cx="2704465" cy="2253615"/>
                <wp:effectExtent l="10160" t="13334" r="9525" b="952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6192;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hint="eastAsia" w:ascii="仿宋" w:hAnsi="仿宋" w:eastAsia="仿宋" w:cs="仿宋"/>
          <w:b/>
          <w:bCs/>
          <w:color w:val="auto"/>
          <w:sz w:val="24"/>
          <w:highlight w:val="none"/>
        </w:rPr>
        <mc:AlternateContent>
          <mc:Choice Requires="wps">
            <w:drawing>
              <wp:anchor distT="0" distB="0" distL="0" distR="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4" r="10160" b="952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                投标单位“XX专用章”（印模）</w:t>
      </w:r>
    </w:p>
    <w:p w14:paraId="4D7F1EED">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C9A8357">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1D052209">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00BDBDB">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D39523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F43648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14DFBD38">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253BE26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2448726">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2B9FEB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E3524F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9E650DB">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BF0EFA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5F5B460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69E0379">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9F32EF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80D4F06">
      <w:pPr>
        <w:keepNext w:val="0"/>
        <w:keepLines w:val="0"/>
        <w:pageBreakBefore/>
        <w:widowControl w:val="0"/>
        <w:kinsoku/>
        <w:wordWrap w:val="0"/>
        <w:overflowPunct/>
        <w:topLinePunct w:val="0"/>
        <w:autoSpaceDE w:val="0"/>
        <w:autoSpaceDN w:val="0"/>
        <w:bidi w:val="0"/>
        <w:adjustRightInd w:val="0"/>
        <w:snapToGrid/>
        <w:jc w:val="center"/>
        <w:textAlignment w:val="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4</w:t>
      </w:r>
      <w:r>
        <w:rPr>
          <w:rFonts w:hint="eastAsia" w:ascii="仿宋" w:hAnsi="仿宋" w:eastAsia="仿宋" w:cs="仿宋"/>
          <w:b/>
          <w:color w:val="auto"/>
          <w:spacing w:val="6"/>
          <w:sz w:val="32"/>
          <w:szCs w:val="32"/>
          <w:highlight w:val="none"/>
        </w:rPr>
        <w:t>：</w:t>
      </w:r>
      <w:r>
        <w:rPr>
          <w:rFonts w:hint="eastAsia" w:ascii="仿宋" w:hAnsi="仿宋" w:eastAsia="仿宋" w:cs="仿宋"/>
          <w:b/>
          <w:color w:val="auto"/>
          <w:kern w:val="0"/>
          <w:sz w:val="32"/>
          <w:szCs w:val="32"/>
          <w:highlight w:val="none"/>
          <w:lang w:val="zh-CN"/>
        </w:rPr>
        <w:t>联合协议</w:t>
      </w:r>
    </w:p>
    <w:p w14:paraId="32BA3E5E">
      <w:pPr>
        <w:keepNext w:val="0"/>
        <w:keepLines w:val="0"/>
        <w:pageBreakBefore w:val="0"/>
        <w:widowControl/>
        <w:kinsoku/>
        <w:wordWrap w:val="0"/>
        <w:overflowPunct/>
        <w:topLinePunct w:val="0"/>
        <w:autoSpaceDE/>
        <w:autoSpaceDN/>
        <w:bidi w:val="0"/>
        <w:adjustRightInd w:val="0"/>
        <w:spacing w:line="440" w:lineRule="exact"/>
        <w:ind w:right="0"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08ACDB76">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lang w:eastAsia="zh-CN"/>
        </w:rPr>
        <w:t>绍兴市中医院钬激光治疗机租赁服务项目</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330600263010080000223-TYJZ2026050</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 xml:space="preserve">投标。 </w:t>
      </w:r>
    </w:p>
    <w:p w14:paraId="3A02A460">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0DE9DCF1">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233F30A6">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67694E83">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（联合体成员1）</w:t>
      </w:r>
      <w:r>
        <w:rPr>
          <w:rFonts w:hint="eastAsia" w:ascii="仿宋" w:hAnsi="仿宋" w:eastAsia="仿宋" w:cs="仿宋"/>
          <w:color w:val="auto"/>
          <w:kern w:val="0"/>
          <w:sz w:val="24"/>
          <w:highlight w:val="none"/>
          <w:lang w:val="zh-CN"/>
        </w:rPr>
        <w:t>承担的工作和义务为：</w:t>
      </w:r>
      <w:r>
        <w:rPr>
          <w:rFonts w:hint="eastAsia" w:ascii="仿宋" w:hAnsi="仿宋" w:eastAsia="仿宋" w:cs="仿宋"/>
          <w:color w:val="auto"/>
          <w:highlight w:val="none"/>
          <w:u w:val="single"/>
        </w:rPr>
        <w:t xml:space="preserve">             </w:t>
      </w:r>
      <w:r>
        <w:rPr>
          <w:rFonts w:hint="eastAsia" w:ascii="仿宋" w:hAnsi="仿宋" w:eastAsia="仿宋" w:cs="仿宋"/>
          <w:color w:val="auto"/>
          <w:kern w:val="0"/>
          <w:sz w:val="24"/>
          <w:highlight w:val="none"/>
          <w:lang w:val="zh-CN"/>
        </w:rPr>
        <w:t>；</w:t>
      </w:r>
    </w:p>
    <w:p w14:paraId="23170DF0">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（联合体成员2）</w:t>
      </w:r>
      <w:r>
        <w:rPr>
          <w:rFonts w:hint="eastAsia" w:ascii="仿宋" w:hAnsi="仿宋" w:eastAsia="仿宋" w:cs="仿宋"/>
          <w:color w:val="auto"/>
          <w:kern w:val="0"/>
          <w:sz w:val="24"/>
          <w:highlight w:val="none"/>
          <w:lang w:val="zh-CN"/>
        </w:rPr>
        <w:t>承担的工作和义务为：</w:t>
      </w:r>
      <w:r>
        <w:rPr>
          <w:rFonts w:hint="eastAsia" w:ascii="仿宋" w:hAnsi="仿宋" w:eastAsia="仿宋" w:cs="仿宋"/>
          <w:color w:val="auto"/>
          <w:highlight w:val="none"/>
          <w:u w:val="single"/>
        </w:rPr>
        <w:t xml:space="preserve">             </w:t>
      </w:r>
      <w:r>
        <w:rPr>
          <w:rFonts w:hint="eastAsia" w:ascii="仿宋" w:hAnsi="仿宋" w:eastAsia="仿宋" w:cs="仿宋"/>
          <w:color w:val="auto"/>
          <w:kern w:val="0"/>
          <w:sz w:val="24"/>
          <w:highlight w:val="none"/>
          <w:lang w:val="zh-CN"/>
        </w:rPr>
        <w:t>；</w:t>
      </w:r>
    </w:p>
    <w:p w14:paraId="51E0D62A">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p w14:paraId="376C82C8">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0DA7750E">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w:t>
      </w:r>
      <w:bookmarkStart w:id="156" w:name="_Hlk101131882"/>
      <w:r>
        <w:rPr>
          <w:rFonts w:hint="eastAsia" w:ascii="仿宋" w:hAnsi="仿宋" w:eastAsia="仿宋" w:cs="仿宋"/>
          <w:color w:val="auto"/>
          <w:kern w:val="0"/>
          <w:sz w:val="24"/>
          <w:highlight w:val="none"/>
          <w:u w:val="single"/>
        </w:rPr>
        <w:t>联合体成员X,……</w:t>
      </w:r>
      <w:bookmarkEnd w:id="156"/>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提供的服务由小微企业承接，其合同份额占到合同总金额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w:t>
      </w:r>
      <w:bookmarkStart w:id="157" w:name="_Hlk101133598"/>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bookmarkEnd w:id="157"/>
      <w:r>
        <w:rPr>
          <w:rFonts w:hint="eastAsia" w:ascii="仿宋" w:hAnsi="仿宋" w:eastAsia="仿宋" w:cs="仿宋"/>
          <w:b/>
          <w:color w:val="auto"/>
          <w:kern w:val="0"/>
          <w:sz w:val="24"/>
          <w:highlight w:val="none"/>
          <w:lang w:val="zh-CN"/>
        </w:rPr>
        <w:t>）</w:t>
      </w:r>
    </w:p>
    <w:p w14:paraId="10C834CF">
      <w:pPr>
        <w:keepNext w:val="0"/>
        <w:keepLines w:val="0"/>
        <w:pageBreakBefore w:val="0"/>
        <w:kinsoku/>
        <w:wordWrap w:val="0"/>
        <w:overflowPunct/>
        <w:topLinePunct w:val="0"/>
        <w:autoSpaceDE/>
        <w:autoSpaceDN/>
        <w:bidi w:val="0"/>
        <w:adjustRightInd w:val="0"/>
        <w:spacing w:line="440" w:lineRule="exact"/>
        <w:ind w:right="0" w:firstLine="600" w:firstLineChars="250"/>
        <w:textAlignment w:val="auto"/>
        <w:rPr>
          <w:rFonts w:hint="eastAsia"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w:t>
      </w:r>
      <w:bookmarkStart w:id="158" w:name="_Hlk101133173"/>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%，小微企业合同金额达到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bookmarkEnd w:id="158"/>
    </w:p>
    <w:p w14:paraId="62918CBF">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212C3FFC">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07EDC337">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1、联合体各方不再单独参加或者与其他供应商另外组成联合体参加同一合同项下的政府采购活动。</w:t>
      </w:r>
    </w:p>
    <w:p w14:paraId="23702DF8">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1AEAC5A4">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3、本协议提交采购人、采购代理机构后，联合体各方不得以任何形式对上述内容进行修改或撤销。</w:t>
      </w:r>
    </w:p>
    <w:p w14:paraId="271C830A">
      <w:pPr>
        <w:keepNext w:val="0"/>
        <w:keepLines w:val="0"/>
        <w:pageBreakBefore w:val="0"/>
        <w:kinsoku/>
        <w:wordWrap w:val="0"/>
        <w:overflowPunct/>
        <w:topLinePunct w:val="0"/>
        <w:autoSpaceDE/>
        <w:autoSpaceDN/>
        <w:bidi w:val="0"/>
        <w:adjustRightInd w:val="0"/>
        <w:snapToGrid w:val="0"/>
        <w:spacing w:line="440" w:lineRule="exact"/>
        <w:ind w:right="0" w:firstLine="5040" w:firstLineChars="21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3A983371">
      <w:pPr>
        <w:keepNext w:val="0"/>
        <w:keepLines w:val="0"/>
        <w:pageBreakBefore w:val="0"/>
        <w:kinsoku/>
        <w:wordWrap w:val="0"/>
        <w:overflowPunct/>
        <w:topLinePunct w:val="0"/>
        <w:autoSpaceDE/>
        <w:autoSpaceDN/>
        <w:bidi w:val="0"/>
        <w:adjustRightInd w:val="0"/>
        <w:snapToGrid w:val="0"/>
        <w:spacing w:line="440" w:lineRule="exact"/>
        <w:ind w:right="0" w:firstLine="5040" w:firstLineChars="21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62EA6D12">
      <w:pPr>
        <w:keepNext w:val="0"/>
        <w:keepLines w:val="0"/>
        <w:pageBreakBefore w:val="0"/>
        <w:kinsoku/>
        <w:wordWrap w:val="0"/>
        <w:overflowPunct/>
        <w:topLinePunct w:val="0"/>
        <w:autoSpaceDE/>
        <w:autoSpaceDN/>
        <w:bidi w:val="0"/>
        <w:adjustRightInd w:val="0"/>
        <w:snapToGrid w:val="0"/>
        <w:spacing w:line="440" w:lineRule="exact"/>
        <w:ind w:right="0"/>
        <w:jc w:val="center"/>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w:t>
      </w:r>
    </w:p>
    <w:p w14:paraId="5E45FA2F">
      <w:pPr>
        <w:keepNext w:val="0"/>
        <w:keepLines w:val="0"/>
        <w:pageBreakBefore w:val="0"/>
        <w:kinsoku/>
        <w:wordWrap w:val="0"/>
        <w:overflowPunct/>
        <w:topLinePunct w:val="0"/>
        <w:autoSpaceDE/>
        <w:autoSpaceDN/>
        <w:bidi w:val="0"/>
        <w:adjustRightInd w:val="0"/>
        <w:snapToGrid w:val="0"/>
        <w:spacing w:line="440" w:lineRule="exact"/>
        <w:ind w:right="0"/>
        <w:jc w:val="right"/>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35F5BAD4">
      <w:pPr>
        <w:keepNext w:val="0"/>
        <w:keepLines w:val="0"/>
        <w:pageBreakBefore w:val="0"/>
        <w:kinsoku/>
        <w:wordWrap w:val="0"/>
        <w:overflowPunct/>
        <w:topLinePunct w:val="0"/>
        <w:autoSpaceDE/>
        <w:autoSpaceDN/>
        <w:bidi w:val="0"/>
        <w:adjustRightInd w:val="0"/>
        <w:spacing w:line="440" w:lineRule="exact"/>
        <w:ind w:right="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40A2AEAB">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578A85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7408F20">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7BEE8C2">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716283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50517A0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1D685C7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73166B6">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9BFE4A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95A5792">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7BA5947">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0790C7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219C8320">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46F2072">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59E646CF">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6306F6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707E1E0">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DD32CF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28BD288">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4D1AB4C">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777C039">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6F31D3C">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15D90EE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E001E31">
      <w:pPr>
        <w:kinsoku/>
        <w:wordWrap w:val="0"/>
        <w:overflowPunct/>
        <w:topLinePunct w:val="0"/>
        <w:bidi w:val="0"/>
        <w:snapToGrid w:val="0"/>
        <w:spacing w:line="360" w:lineRule="auto"/>
        <w:ind w:firstLine="3666" w:firstLineChars="1100"/>
        <w:rPr>
          <w:rFonts w:hint="eastAsia" w:ascii="仿宋" w:hAnsi="仿宋" w:eastAsia="仿宋" w:cs="仿宋"/>
          <w:b/>
          <w:color w:val="auto"/>
          <w:spacing w:val="6"/>
          <w:sz w:val="32"/>
          <w:szCs w:val="32"/>
          <w:highlight w:val="none"/>
        </w:rPr>
      </w:pPr>
    </w:p>
    <w:p w14:paraId="7A53832B">
      <w:pPr>
        <w:widowControl/>
        <w:kinsoku/>
        <w:wordWrap w:val="0"/>
        <w:overflowPunct/>
        <w:topLinePunct w:val="0"/>
        <w:bidi w:val="0"/>
        <w:adjustRightInd/>
        <w:jc w:val="left"/>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230C8F2D">
      <w:pPr>
        <w:kinsoku/>
        <w:wordWrap w:val="0"/>
        <w:overflowPunct/>
        <w:topLinePunct w:val="0"/>
        <w:bidi w:val="0"/>
        <w:snapToGrid w:val="0"/>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5</w:t>
      </w:r>
      <w:r>
        <w:rPr>
          <w:rFonts w:hint="eastAsia" w:ascii="仿宋" w:hAnsi="仿宋" w:eastAsia="仿宋" w:cs="仿宋"/>
          <w:b/>
          <w:color w:val="auto"/>
          <w:spacing w:val="6"/>
          <w:sz w:val="32"/>
          <w:szCs w:val="32"/>
          <w:highlight w:val="none"/>
        </w:rPr>
        <w:t>：</w:t>
      </w:r>
      <w:r>
        <w:rPr>
          <w:rFonts w:hint="eastAsia" w:ascii="仿宋" w:hAnsi="仿宋" w:eastAsia="仿宋" w:cs="仿宋"/>
          <w:b/>
          <w:color w:val="auto"/>
          <w:kern w:val="0"/>
          <w:sz w:val="32"/>
          <w:szCs w:val="32"/>
          <w:highlight w:val="none"/>
        </w:rPr>
        <w:t>分包意向协议</w:t>
      </w:r>
    </w:p>
    <w:p w14:paraId="56E81E09">
      <w:pPr>
        <w:pageBreakBefore w:val="0"/>
        <w:widowControl/>
        <w:kinsoku/>
        <w:wordWrap w:val="0"/>
        <w:overflowPunct/>
        <w:topLinePunct w:val="0"/>
        <w:autoSpaceDE/>
        <w:autoSpaceDN/>
        <w:bidi w:val="0"/>
        <w:spacing w:line="440" w:lineRule="exact"/>
        <w:ind w:left="0" w:leftChars="0" w:right="0" w:firstLine="120" w:firstLineChars="5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78F0800A">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lang w:eastAsia="zh-CN"/>
        </w:rPr>
        <w:t>绍兴市中医院钬激光治疗机租赁服务项目</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330600263010080000223-TYJZ2026050</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32AED811">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5D14EE61">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highlight w:val="none"/>
          <w:u w:val="single"/>
        </w:rPr>
        <w:t xml:space="preserve">  </w:t>
      </w:r>
      <w:r>
        <w:rPr>
          <w:rFonts w:hint="eastAsia"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（分包供应商2名称），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5B8DBE64">
      <w:pPr>
        <w:pStyle w:val="4"/>
        <w:pageBreakBefore w:val="0"/>
        <w:kinsoku/>
        <w:wordWrap w:val="0"/>
        <w:overflowPunct/>
        <w:topLinePunct w:val="0"/>
        <w:autoSpaceDE/>
        <w:autoSpaceDN/>
        <w:bidi w:val="0"/>
        <w:spacing w:line="440" w:lineRule="exact"/>
        <w:ind w:left="0" w:leftChars="0" w:right="0" w:firstLine="229" w:firstLineChars="95"/>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p>
    <w:p w14:paraId="2DC6678E">
      <w:pPr>
        <w:pageBreakBefore w:val="0"/>
        <w:kinsoku/>
        <w:wordWrap w:val="0"/>
        <w:overflowPunct/>
        <w:topLinePunct w:val="0"/>
        <w:autoSpaceDE/>
        <w:autoSpaceDN/>
        <w:bidi w:val="0"/>
        <w:spacing w:line="440" w:lineRule="exact"/>
        <w:ind w:left="0" w:leftChars="0" w:right="0"/>
        <w:textAlignment w:val="auto"/>
        <w:rPr>
          <w:rFonts w:hint="eastAsia" w:ascii="仿宋" w:hAnsi="仿宋" w:eastAsia="仿宋" w:cs="仿宋"/>
          <w:color w:val="auto"/>
          <w:highlight w:val="none"/>
        </w:rPr>
      </w:pPr>
      <w:r>
        <w:rPr>
          <w:rFonts w:hint="eastAsia" w:ascii="仿宋" w:hAnsi="仿宋" w:eastAsia="仿宋" w:cs="仿宋"/>
          <w:color w:val="auto"/>
          <w:highlight w:val="none"/>
          <w:lang w:val="zh-CN"/>
        </w:rPr>
        <w:t xml:space="preserve"> </w:t>
      </w:r>
    </w:p>
    <w:p w14:paraId="5530F30B">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28B6D311">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（分包供应商X,……）提供的服务全部由小微企业承接，</w:t>
      </w:r>
      <w:r>
        <w:rPr>
          <w:rFonts w:hint="eastAsia" w:ascii="仿宋" w:hAnsi="仿宋" w:eastAsia="仿宋" w:cs="仿宋"/>
          <w:color w:val="auto"/>
          <w:kern w:val="0"/>
          <w:sz w:val="24"/>
          <w:highlight w:val="none"/>
        </w:rPr>
        <w:t>其合同份额占到合同总金额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99D7EBD">
      <w:pPr>
        <w:pageBreakBefore w:val="0"/>
        <w:kinsoku/>
        <w:wordWrap w:val="0"/>
        <w:overflowPunct/>
        <w:topLinePunct w:val="0"/>
        <w:autoSpaceDE/>
        <w:autoSpaceDN/>
        <w:bidi w:val="0"/>
        <w:spacing w:line="440" w:lineRule="exact"/>
        <w:ind w:left="0" w:leftChars="0" w:right="0" w:firstLine="480" w:firstLineChars="200"/>
        <w:textAlignment w:val="auto"/>
        <w:rPr>
          <w:rFonts w:hint="eastAsia"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2、中小企业合同金额达到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%，小微企业合同金额达到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p>
    <w:p w14:paraId="4451B092">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6227654C">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u w:val="single"/>
        </w:rPr>
        <w:t xml:space="preserve">                                                                                </w:t>
      </w:r>
    </w:p>
    <w:p w14:paraId="10CD694C">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239EA87F">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5F22BF53">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1DE79543">
      <w:pPr>
        <w:pageBreakBefore w:val="0"/>
        <w:kinsoku/>
        <w:wordWrap w:val="0"/>
        <w:overflowPunct/>
        <w:topLinePunct w:val="0"/>
        <w:autoSpaceDE/>
        <w:autoSpaceDN/>
        <w:bidi w:val="0"/>
        <w:snapToGrid w:val="0"/>
        <w:spacing w:line="440" w:lineRule="exact"/>
        <w:ind w:left="0" w:leftChars="0" w:right="0" w:firstLine="525" w:firstLineChars="250"/>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u w:val="single"/>
        </w:rPr>
        <w:t xml:space="preserve">                                                                                 </w:t>
      </w:r>
    </w:p>
    <w:p w14:paraId="3F2DCFB3">
      <w:pPr>
        <w:pageBreakBefore w:val="0"/>
        <w:kinsoku/>
        <w:wordWrap w:val="0"/>
        <w:overflowPunct/>
        <w:topLinePunct w:val="0"/>
        <w:autoSpaceDE/>
        <w:autoSpaceDN/>
        <w:bidi w:val="0"/>
        <w:snapToGrid w:val="0"/>
        <w:spacing w:line="440" w:lineRule="exact"/>
        <w:ind w:left="0" w:leftChars="0" w:right="0" w:firstLine="600" w:firstLineChars="25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694C4DB2">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6A6DD019">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19B9D9C8">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u w:val="single"/>
        </w:rPr>
        <w:t xml:space="preserve">                                                                                </w:t>
      </w:r>
    </w:p>
    <w:p w14:paraId="37ED1932">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449B3153">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%，小微企业合同金额达到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 xml:space="preserve">  。                                           投标人名称(电子签名)：</w:t>
      </w:r>
    </w:p>
    <w:p w14:paraId="32963F24">
      <w:pPr>
        <w:pageBreakBefore w:val="0"/>
        <w:kinsoku/>
        <w:wordWrap w:val="0"/>
        <w:overflowPunct/>
        <w:topLinePunct w:val="0"/>
        <w:autoSpaceDE/>
        <w:autoSpaceDN/>
        <w:bidi w:val="0"/>
        <w:snapToGrid w:val="0"/>
        <w:spacing w:line="440" w:lineRule="exact"/>
        <w:ind w:left="0" w:leftChars="0" w:right="0"/>
        <w:jc w:val="right"/>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分包供应商名称(电子签名/公章)：</w:t>
      </w:r>
    </w:p>
    <w:p w14:paraId="5CB94D6F">
      <w:pPr>
        <w:pageBreakBefore w:val="0"/>
        <w:kinsoku/>
        <w:wordWrap w:val="0"/>
        <w:overflowPunct/>
        <w:topLinePunct w:val="0"/>
        <w:autoSpaceDE/>
        <w:autoSpaceDN/>
        <w:bidi w:val="0"/>
        <w:snapToGrid w:val="0"/>
        <w:spacing w:line="440" w:lineRule="exact"/>
        <w:ind w:left="0" w:leftChars="0" w:right="0" w:firstLine="5760" w:firstLineChars="2400"/>
        <w:textAlignment w:val="auto"/>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56E624D5">
      <w:pPr>
        <w:pageBreakBefore w:val="0"/>
        <w:kinsoku/>
        <w:wordWrap w:val="0"/>
        <w:overflowPunct/>
        <w:topLinePunct w:val="0"/>
        <w:autoSpaceDE/>
        <w:autoSpaceDN/>
        <w:bidi w:val="0"/>
        <w:snapToGrid w:val="0"/>
        <w:spacing w:line="440" w:lineRule="exact"/>
        <w:ind w:left="5040" w:leftChars="0" w:right="0" w:hanging="5040" w:hangingChars="21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3E2B5F16">
      <w:pPr>
        <w:pageBreakBefore w:val="0"/>
        <w:kinsoku/>
        <w:wordWrap w:val="0"/>
        <w:overflowPunct/>
        <w:topLinePunct w:val="0"/>
        <w:autoSpaceDE/>
        <w:autoSpaceDN/>
        <w:bidi w:val="0"/>
        <w:spacing w:line="440" w:lineRule="exact"/>
        <w:ind w:left="0" w:leftChars="0" w:right="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7D19D9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8D02A2F">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5FABB34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F03832D">
      <w:pPr>
        <w:pStyle w:val="80"/>
        <w:kinsoku/>
        <w:wordWrap w:val="0"/>
        <w:overflowPunct/>
        <w:topLinePunct w:val="0"/>
        <w:bidi w:val="0"/>
        <w:rPr>
          <w:rFonts w:hint="eastAsia" w:ascii="仿宋" w:hAnsi="仿宋" w:eastAsia="仿宋" w:cs="仿宋"/>
          <w:b/>
          <w:color w:val="auto"/>
          <w:spacing w:val="6"/>
          <w:sz w:val="32"/>
          <w:szCs w:val="32"/>
          <w:highlight w:val="none"/>
        </w:rPr>
      </w:pPr>
    </w:p>
    <w:p w14:paraId="4947CBA1">
      <w:pPr>
        <w:pStyle w:val="81"/>
        <w:kinsoku/>
        <w:wordWrap w:val="0"/>
        <w:overflowPunct/>
        <w:topLinePunct w:val="0"/>
        <w:bidi w:val="0"/>
        <w:rPr>
          <w:rFonts w:hint="eastAsia" w:ascii="仿宋" w:hAnsi="仿宋" w:eastAsia="仿宋" w:cs="仿宋"/>
          <w:b/>
          <w:color w:val="auto"/>
          <w:spacing w:val="6"/>
          <w:sz w:val="32"/>
          <w:szCs w:val="32"/>
          <w:highlight w:val="none"/>
        </w:rPr>
      </w:pPr>
    </w:p>
    <w:p w14:paraId="10C07536">
      <w:pPr>
        <w:kinsoku/>
        <w:wordWrap w:val="0"/>
        <w:overflowPunct/>
        <w:topLinePunct w:val="0"/>
        <w:bidi w:val="0"/>
        <w:rPr>
          <w:rFonts w:hint="eastAsia" w:ascii="仿宋" w:hAnsi="仿宋" w:eastAsia="仿宋" w:cs="仿宋"/>
          <w:b/>
          <w:color w:val="auto"/>
          <w:spacing w:val="6"/>
          <w:sz w:val="32"/>
          <w:szCs w:val="32"/>
          <w:highlight w:val="none"/>
        </w:rPr>
      </w:pPr>
    </w:p>
    <w:p w14:paraId="1659B86C">
      <w:pPr>
        <w:pStyle w:val="80"/>
        <w:kinsoku/>
        <w:wordWrap w:val="0"/>
        <w:overflowPunct/>
        <w:topLinePunct w:val="0"/>
        <w:bidi w:val="0"/>
        <w:rPr>
          <w:rFonts w:hint="eastAsia" w:ascii="仿宋" w:hAnsi="仿宋" w:eastAsia="仿宋" w:cs="仿宋"/>
          <w:b/>
          <w:color w:val="auto"/>
          <w:spacing w:val="6"/>
          <w:sz w:val="32"/>
          <w:szCs w:val="32"/>
          <w:highlight w:val="none"/>
        </w:rPr>
      </w:pPr>
    </w:p>
    <w:p w14:paraId="17AF8B28">
      <w:pPr>
        <w:pStyle w:val="81"/>
        <w:kinsoku/>
        <w:wordWrap w:val="0"/>
        <w:overflowPunct/>
        <w:topLinePunct w:val="0"/>
        <w:bidi w:val="0"/>
        <w:rPr>
          <w:rFonts w:hint="eastAsia" w:ascii="仿宋" w:hAnsi="仿宋" w:eastAsia="仿宋" w:cs="仿宋"/>
          <w:b/>
          <w:color w:val="auto"/>
          <w:spacing w:val="6"/>
          <w:sz w:val="32"/>
          <w:szCs w:val="32"/>
          <w:highlight w:val="none"/>
        </w:rPr>
      </w:pPr>
    </w:p>
    <w:p w14:paraId="6E7DF165">
      <w:pPr>
        <w:kinsoku/>
        <w:wordWrap w:val="0"/>
        <w:overflowPunct/>
        <w:topLinePunct w:val="0"/>
        <w:bidi w:val="0"/>
        <w:rPr>
          <w:rFonts w:hint="eastAsia" w:ascii="仿宋" w:hAnsi="仿宋" w:eastAsia="仿宋" w:cs="仿宋"/>
          <w:b/>
          <w:color w:val="auto"/>
          <w:spacing w:val="6"/>
          <w:sz w:val="32"/>
          <w:szCs w:val="32"/>
          <w:highlight w:val="none"/>
        </w:rPr>
      </w:pPr>
    </w:p>
    <w:p w14:paraId="791A8D7B">
      <w:pPr>
        <w:pStyle w:val="80"/>
        <w:kinsoku/>
        <w:wordWrap w:val="0"/>
        <w:overflowPunct/>
        <w:topLinePunct w:val="0"/>
        <w:bidi w:val="0"/>
        <w:rPr>
          <w:rFonts w:hint="eastAsia" w:ascii="仿宋" w:hAnsi="仿宋" w:eastAsia="仿宋" w:cs="仿宋"/>
          <w:b/>
          <w:color w:val="auto"/>
          <w:spacing w:val="6"/>
          <w:sz w:val="32"/>
          <w:szCs w:val="32"/>
          <w:highlight w:val="none"/>
        </w:rPr>
      </w:pPr>
    </w:p>
    <w:p w14:paraId="4708556E">
      <w:pPr>
        <w:pStyle w:val="81"/>
        <w:kinsoku/>
        <w:wordWrap w:val="0"/>
        <w:overflowPunct/>
        <w:topLinePunct w:val="0"/>
        <w:bidi w:val="0"/>
        <w:rPr>
          <w:rFonts w:hint="eastAsia" w:ascii="仿宋" w:hAnsi="仿宋" w:eastAsia="仿宋" w:cs="仿宋"/>
          <w:b/>
          <w:color w:val="auto"/>
          <w:spacing w:val="6"/>
          <w:sz w:val="32"/>
          <w:szCs w:val="32"/>
          <w:highlight w:val="none"/>
        </w:rPr>
      </w:pPr>
    </w:p>
    <w:p w14:paraId="691B5C27">
      <w:pPr>
        <w:kinsoku/>
        <w:wordWrap w:val="0"/>
        <w:overflowPunct/>
        <w:topLinePunct w:val="0"/>
        <w:bidi w:val="0"/>
        <w:rPr>
          <w:rFonts w:hint="eastAsia" w:ascii="仿宋" w:hAnsi="仿宋" w:eastAsia="仿宋" w:cs="仿宋"/>
          <w:b/>
          <w:color w:val="auto"/>
          <w:spacing w:val="6"/>
          <w:sz w:val="32"/>
          <w:szCs w:val="32"/>
          <w:highlight w:val="none"/>
        </w:rPr>
      </w:pPr>
    </w:p>
    <w:p w14:paraId="041DAC3F">
      <w:pPr>
        <w:pStyle w:val="80"/>
        <w:kinsoku/>
        <w:wordWrap w:val="0"/>
        <w:overflowPunct/>
        <w:topLinePunct w:val="0"/>
        <w:bidi w:val="0"/>
        <w:rPr>
          <w:rFonts w:hint="eastAsia" w:ascii="仿宋" w:hAnsi="仿宋" w:eastAsia="仿宋" w:cs="仿宋"/>
          <w:b/>
          <w:color w:val="auto"/>
          <w:spacing w:val="6"/>
          <w:sz w:val="32"/>
          <w:szCs w:val="32"/>
          <w:highlight w:val="none"/>
        </w:rPr>
      </w:pPr>
    </w:p>
    <w:p w14:paraId="76BE50C9">
      <w:pPr>
        <w:pStyle w:val="81"/>
        <w:kinsoku/>
        <w:wordWrap w:val="0"/>
        <w:overflowPunct/>
        <w:topLinePunct w:val="0"/>
        <w:bidi w:val="0"/>
        <w:rPr>
          <w:rFonts w:hint="eastAsia" w:ascii="仿宋" w:hAnsi="仿宋" w:eastAsia="仿宋" w:cs="仿宋"/>
          <w:b/>
          <w:color w:val="auto"/>
          <w:spacing w:val="6"/>
          <w:sz w:val="32"/>
          <w:szCs w:val="32"/>
          <w:highlight w:val="none"/>
        </w:rPr>
      </w:pPr>
    </w:p>
    <w:p w14:paraId="65F76636">
      <w:pPr>
        <w:kinsoku/>
        <w:wordWrap w:val="0"/>
        <w:overflowPunct/>
        <w:topLinePunct w:val="0"/>
        <w:bidi w:val="0"/>
        <w:rPr>
          <w:rFonts w:hint="eastAsia" w:ascii="仿宋" w:hAnsi="仿宋" w:eastAsia="仿宋" w:cs="仿宋"/>
          <w:b/>
          <w:color w:val="auto"/>
          <w:spacing w:val="6"/>
          <w:sz w:val="32"/>
          <w:szCs w:val="32"/>
          <w:highlight w:val="none"/>
        </w:rPr>
      </w:pPr>
    </w:p>
    <w:p w14:paraId="782F24D9">
      <w:pPr>
        <w:pStyle w:val="80"/>
        <w:kinsoku/>
        <w:wordWrap w:val="0"/>
        <w:overflowPunct/>
        <w:topLinePunct w:val="0"/>
        <w:bidi w:val="0"/>
        <w:rPr>
          <w:rFonts w:hint="eastAsia" w:ascii="仿宋" w:hAnsi="仿宋" w:eastAsia="仿宋" w:cs="仿宋"/>
          <w:b/>
          <w:color w:val="auto"/>
          <w:spacing w:val="6"/>
          <w:sz w:val="32"/>
          <w:szCs w:val="32"/>
          <w:highlight w:val="none"/>
        </w:rPr>
      </w:pPr>
    </w:p>
    <w:p w14:paraId="3E366816">
      <w:pPr>
        <w:pStyle w:val="81"/>
        <w:kinsoku/>
        <w:wordWrap w:val="0"/>
        <w:overflowPunct/>
        <w:topLinePunct w:val="0"/>
        <w:bidi w:val="0"/>
        <w:rPr>
          <w:rFonts w:hint="eastAsia" w:ascii="仿宋" w:hAnsi="仿宋" w:eastAsia="仿宋" w:cs="仿宋"/>
          <w:b/>
          <w:color w:val="auto"/>
          <w:spacing w:val="6"/>
          <w:sz w:val="32"/>
          <w:szCs w:val="32"/>
          <w:highlight w:val="none"/>
        </w:rPr>
      </w:pPr>
    </w:p>
    <w:p w14:paraId="6B97A12A">
      <w:pPr>
        <w:kinsoku/>
        <w:wordWrap w:val="0"/>
        <w:overflowPunct/>
        <w:topLinePunct w:val="0"/>
        <w:bidi w:val="0"/>
        <w:rPr>
          <w:rFonts w:hint="eastAsia" w:ascii="仿宋" w:hAnsi="仿宋" w:eastAsia="仿宋" w:cs="仿宋"/>
          <w:b/>
          <w:color w:val="auto"/>
          <w:spacing w:val="6"/>
          <w:sz w:val="32"/>
          <w:szCs w:val="32"/>
          <w:highlight w:val="none"/>
        </w:rPr>
      </w:pPr>
    </w:p>
    <w:p w14:paraId="6CD4B23D">
      <w:pPr>
        <w:pStyle w:val="80"/>
        <w:kinsoku/>
        <w:wordWrap w:val="0"/>
        <w:overflowPunct/>
        <w:topLinePunct w:val="0"/>
        <w:bidi w:val="0"/>
        <w:rPr>
          <w:rFonts w:hint="eastAsia" w:ascii="仿宋" w:hAnsi="仿宋" w:eastAsia="仿宋" w:cs="仿宋"/>
          <w:b/>
          <w:color w:val="auto"/>
          <w:spacing w:val="6"/>
          <w:sz w:val="32"/>
          <w:szCs w:val="32"/>
          <w:highlight w:val="none"/>
        </w:rPr>
      </w:pPr>
    </w:p>
    <w:p w14:paraId="2BDCD26B">
      <w:pPr>
        <w:pStyle w:val="81"/>
        <w:kinsoku/>
        <w:wordWrap w:val="0"/>
        <w:overflowPunct/>
        <w:topLinePunct w:val="0"/>
        <w:bidi w:val="0"/>
        <w:rPr>
          <w:rFonts w:hint="eastAsia" w:ascii="仿宋" w:hAnsi="仿宋" w:eastAsia="仿宋" w:cs="仿宋"/>
          <w:b/>
          <w:color w:val="auto"/>
          <w:spacing w:val="6"/>
          <w:sz w:val="32"/>
          <w:szCs w:val="32"/>
          <w:highlight w:val="none"/>
        </w:rPr>
      </w:pPr>
    </w:p>
    <w:p w14:paraId="04BA77B7">
      <w:pPr>
        <w:kinsoku/>
        <w:wordWrap w:val="0"/>
        <w:overflowPunct/>
        <w:topLinePunct w:val="0"/>
        <w:bidi w:val="0"/>
        <w:rPr>
          <w:rFonts w:hint="eastAsia" w:ascii="仿宋" w:hAnsi="仿宋" w:eastAsia="仿宋" w:cs="仿宋"/>
          <w:b/>
          <w:color w:val="auto"/>
          <w:spacing w:val="6"/>
          <w:sz w:val="32"/>
          <w:szCs w:val="32"/>
          <w:highlight w:val="none"/>
        </w:rPr>
      </w:pPr>
    </w:p>
    <w:p w14:paraId="1665F208">
      <w:pPr>
        <w:pStyle w:val="80"/>
        <w:kinsoku/>
        <w:wordWrap w:val="0"/>
        <w:overflowPunct/>
        <w:topLinePunct w:val="0"/>
        <w:bidi w:val="0"/>
        <w:rPr>
          <w:rFonts w:hint="eastAsia" w:ascii="仿宋" w:hAnsi="仿宋" w:eastAsia="仿宋" w:cs="仿宋"/>
          <w:color w:val="auto"/>
          <w:highlight w:val="none"/>
        </w:rPr>
      </w:pPr>
    </w:p>
    <w:p w14:paraId="0A9E0843">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6</w:t>
      </w:r>
      <w:r>
        <w:rPr>
          <w:rFonts w:hint="eastAsia" w:ascii="仿宋" w:hAnsi="仿宋" w:eastAsia="仿宋" w:cs="仿宋"/>
          <w:b/>
          <w:color w:val="auto"/>
          <w:spacing w:val="6"/>
          <w:sz w:val="32"/>
          <w:szCs w:val="32"/>
          <w:highlight w:val="none"/>
        </w:rPr>
        <w:t>：</w:t>
      </w:r>
      <w:bookmarkStart w:id="159" w:name="OLE_LINK13"/>
      <w:bookmarkStart w:id="160" w:name="OLE_LINK14"/>
      <w:r>
        <w:rPr>
          <w:rFonts w:hint="eastAsia" w:ascii="仿宋" w:hAnsi="仿宋" w:eastAsia="仿宋" w:cs="仿宋"/>
          <w:b/>
          <w:color w:val="auto"/>
          <w:spacing w:val="6"/>
          <w:sz w:val="32"/>
          <w:szCs w:val="32"/>
          <w:highlight w:val="none"/>
        </w:rPr>
        <w:t>残疾人福利性单位声明函</w:t>
      </w:r>
    </w:p>
    <w:bookmarkEnd w:id="159"/>
    <w:bookmarkEnd w:id="160"/>
    <w:p w14:paraId="54267840">
      <w:pPr>
        <w:kinsoku/>
        <w:wordWrap w:val="0"/>
        <w:overflowPunct/>
        <w:topLinePunct w:val="0"/>
        <w:bidi w:val="0"/>
        <w:spacing w:line="360" w:lineRule="auto"/>
        <w:rPr>
          <w:rFonts w:hint="eastAsia" w:ascii="仿宋" w:hAnsi="仿宋" w:eastAsia="仿宋" w:cs="仿宋"/>
          <w:b/>
          <w:color w:val="auto"/>
          <w:spacing w:val="6"/>
          <w:sz w:val="30"/>
          <w:szCs w:val="30"/>
          <w:highlight w:val="none"/>
        </w:rPr>
      </w:pPr>
    </w:p>
    <w:p w14:paraId="5CCC50CC">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rPr>
        <w:t>单位的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lang w:eastAsia="zh-CN"/>
        </w:rPr>
        <w:t>绍兴市中医院钬激光治疗机租赁服务项目</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项目</w:t>
      </w:r>
      <w:r>
        <w:rPr>
          <w:rFonts w:hint="eastAsia" w:ascii="仿宋" w:hAnsi="仿宋" w:eastAsia="仿宋" w:cs="仿宋"/>
          <w:color w:val="auto"/>
          <w:sz w:val="24"/>
          <w:highlight w:val="none"/>
        </w:rPr>
        <w:t>采购活动提供本单位制造的货物（由本单位承担工程/提供服务），或者提供其他残疾人福利性单位制造的货物（不包括使用非残疾人福利性单位注册商标的货物）。</w:t>
      </w:r>
    </w:p>
    <w:p w14:paraId="02BB9EB1">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553D4917">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p>
    <w:p w14:paraId="0CE3BAE5">
      <w:pPr>
        <w:kinsoku/>
        <w:wordWrap w:val="0"/>
        <w:overflowPunct/>
        <w:topLinePunct w:val="0"/>
        <w:bidi w:val="0"/>
        <w:spacing w:line="360" w:lineRule="auto"/>
        <w:ind w:firstLine="480" w:firstLineChars="200"/>
        <w:rPr>
          <w:rFonts w:hint="eastAsia" w:ascii="仿宋" w:hAnsi="仿宋" w:eastAsia="仿宋" w:cs="仿宋"/>
          <w:color w:val="auto"/>
          <w:sz w:val="24"/>
          <w:highlight w:val="none"/>
        </w:rPr>
      </w:pPr>
    </w:p>
    <w:p w14:paraId="2AB65DFB">
      <w:pPr>
        <w:tabs>
          <w:tab w:val="left" w:pos="4860"/>
        </w:tabs>
        <w:kinsoku/>
        <w:wordWrap w:val="0"/>
        <w:overflowPunct/>
        <w:topLinePunct w:val="0"/>
        <w:bidi w:val="0"/>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6511C49A">
      <w:pPr>
        <w:tabs>
          <w:tab w:val="left" w:pos="4860"/>
        </w:tabs>
        <w:kinsoku/>
        <w:wordWrap w:val="0"/>
        <w:overflowPunct/>
        <w:topLinePunct w:val="0"/>
        <w:bidi w:val="0"/>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  期：</w:t>
      </w:r>
    </w:p>
    <w:p w14:paraId="5046CB0C">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0D319C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23C559B">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5C8BBD79">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12A49385">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9623EA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D97546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4A6A1B17">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2A4432C">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0070C0DB">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14979AE">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A814C18">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784375C4">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610A0E32">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506DA03">
      <w:pPr>
        <w:kinsoku/>
        <w:wordWrap w:val="0"/>
        <w:overflowPunct/>
        <w:topLinePunct w:val="0"/>
        <w:autoSpaceDE w:val="0"/>
        <w:autoSpaceDN w:val="0"/>
        <w:bidi w:val="0"/>
        <w:jc w:val="center"/>
        <w:rPr>
          <w:rFonts w:hint="eastAsia" w:ascii="仿宋" w:hAnsi="仿宋" w:eastAsia="仿宋" w:cs="仿宋"/>
          <w:b/>
          <w:color w:val="auto"/>
          <w:spacing w:val="6"/>
          <w:sz w:val="32"/>
          <w:szCs w:val="32"/>
          <w:highlight w:val="none"/>
        </w:rPr>
      </w:pPr>
    </w:p>
    <w:p w14:paraId="33301419">
      <w:pPr>
        <w:pStyle w:val="23"/>
        <w:kinsoku/>
        <w:wordWrap w:val="0"/>
        <w:overflowPunct/>
        <w:topLinePunct w:val="0"/>
        <w:bidi w:val="0"/>
        <w:rPr>
          <w:rFonts w:hint="eastAsia" w:ascii="仿宋" w:hAnsi="仿宋" w:eastAsia="仿宋" w:cs="仿宋"/>
          <w:color w:val="auto"/>
          <w:highlight w:val="none"/>
        </w:rPr>
      </w:pPr>
    </w:p>
    <w:p w14:paraId="180D821C">
      <w:pPr>
        <w:kinsoku/>
        <w:wordWrap w:val="0"/>
        <w:overflowPunct/>
        <w:topLinePunct w:val="0"/>
        <w:bidi w:val="0"/>
        <w:snapToGrid w:val="0"/>
        <w:spacing w:line="360" w:lineRule="auto"/>
        <w:rPr>
          <w:rFonts w:hint="eastAsia" w:ascii="仿宋" w:hAnsi="仿宋" w:eastAsia="仿宋" w:cs="仿宋"/>
          <w:b/>
          <w:color w:val="auto"/>
          <w:kern w:val="0"/>
          <w:sz w:val="32"/>
          <w:szCs w:val="32"/>
          <w:highlight w:val="none"/>
        </w:rPr>
      </w:pPr>
    </w:p>
    <w:p w14:paraId="0E411DBE">
      <w:pPr>
        <w:kinsoku/>
        <w:wordWrap w:val="0"/>
        <w:overflowPunct/>
        <w:topLinePunct w:val="0"/>
        <w:bidi w:val="0"/>
        <w:snapToGrid w:val="0"/>
        <w:spacing w:line="360" w:lineRule="auto"/>
        <w:rPr>
          <w:rFonts w:hint="eastAsia" w:ascii="仿宋" w:hAnsi="仿宋" w:eastAsia="仿宋" w:cs="仿宋"/>
          <w:b/>
          <w:color w:val="auto"/>
          <w:kern w:val="0"/>
          <w:sz w:val="32"/>
          <w:szCs w:val="32"/>
          <w:highlight w:val="none"/>
        </w:rPr>
      </w:pPr>
    </w:p>
    <w:p w14:paraId="74F62C92">
      <w:pPr>
        <w:keepNext w:val="0"/>
        <w:keepLines w:val="0"/>
        <w:pageBreakBefore/>
        <w:widowControl w:val="0"/>
        <w:kinsoku/>
        <w:wordWrap w:val="0"/>
        <w:overflowPunct/>
        <w:topLinePunct w:val="0"/>
        <w:autoSpaceDE/>
        <w:autoSpaceDN/>
        <w:bidi w:val="0"/>
        <w:adjustRightInd w:val="0"/>
        <w:snapToGrid w:val="0"/>
        <w:spacing w:line="360" w:lineRule="auto"/>
        <w:textAlignment w:val="auto"/>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w:t>
      </w:r>
      <w:r>
        <w:rPr>
          <w:rFonts w:hint="eastAsia" w:ascii="仿宋" w:hAnsi="仿宋" w:eastAsia="仿宋" w:cs="仿宋"/>
          <w:b/>
          <w:color w:val="auto"/>
          <w:kern w:val="0"/>
          <w:sz w:val="32"/>
          <w:szCs w:val="32"/>
          <w:highlight w:val="none"/>
          <w:lang w:val="en-US" w:eastAsia="zh-CN"/>
        </w:rPr>
        <w:t>7</w:t>
      </w:r>
      <w:r>
        <w:rPr>
          <w:rFonts w:hint="eastAsia" w:ascii="仿宋" w:hAnsi="仿宋" w:eastAsia="仿宋" w:cs="仿宋"/>
          <w:b/>
          <w:color w:val="auto"/>
          <w:kern w:val="0"/>
          <w:sz w:val="32"/>
          <w:szCs w:val="32"/>
          <w:highlight w:val="none"/>
        </w:rPr>
        <w:t>：中小企业声明函</w:t>
      </w:r>
    </w:p>
    <w:p w14:paraId="54D9E182">
      <w:pPr>
        <w:kinsoku/>
        <w:wordWrap w:val="0"/>
        <w:overflowPunct/>
        <w:topLinePunct w:val="0"/>
        <w:bidi w:val="0"/>
        <w:spacing w:line="360" w:lineRule="auto"/>
        <w:jc w:val="center"/>
        <w:rPr>
          <w:rFonts w:hint="eastAsia" w:ascii="仿宋" w:hAnsi="仿宋" w:eastAsia="仿宋" w:cs="仿宋"/>
          <w:color w:val="auto"/>
          <w:sz w:val="24"/>
          <w:highlight w:val="none"/>
          <w:u w:val="single"/>
        </w:rPr>
      </w:pPr>
    </w:p>
    <w:p w14:paraId="367509E1">
      <w:pPr>
        <w:kinsoku/>
        <w:wordWrap w:val="0"/>
        <w:overflowPunct/>
        <w:topLinePunct w:val="0"/>
        <w:bidi w:val="0"/>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中小企业声明函（服务）</w:t>
      </w:r>
    </w:p>
    <w:p w14:paraId="48EAE671">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绍兴市中医院钬激光治疗机租赁服务项目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服务全部由符合政策要求的中小企业承接。相关企业（含联合体中的中小企业、签订分包意向协议的中小企业）的具体情况如下：</w:t>
      </w:r>
    </w:p>
    <w:p w14:paraId="24AFB9F8">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highlight w:val="none"/>
        </w:rPr>
        <w:t xml:space="preserve"> </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7AE593CD">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 xml:space="preserve">；承建（承接）企业为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7E3B5A18">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6320EAE2">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50B80547">
      <w:pPr>
        <w:kinsoku/>
        <w:wordWrap w:val="0"/>
        <w:overflowPunct/>
        <w:topLinePunct w:val="0"/>
        <w:bidi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14820ABF">
      <w:pPr>
        <w:kinsoku/>
        <w:wordWrap w:val="0"/>
        <w:overflowPunct/>
        <w:topLinePunct w:val="0"/>
        <w:bidi w:val="0"/>
        <w:spacing w:line="360" w:lineRule="auto"/>
        <w:ind w:right="176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132F1728">
      <w:pPr>
        <w:kinsoku/>
        <w:wordWrap w:val="0"/>
        <w:overflowPunct/>
        <w:topLinePunct w:val="0"/>
        <w:bidi w:val="0"/>
        <w:spacing w:line="360" w:lineRule="auto"/>
        <w:ind w:right="1120" w:firstLine="4680" w:firstLineChars="195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2F8EF96E">
      <w:pPr>
        <w:kinsoku/>
        <w:wordWrap w:val="0"/>
        <w:overflowPunct/>
        <w:topLinePunct w:val="0"/>
        <w:bidi w:val="0"/>
        <w:spacing w:line="360" w:lineRule="auto"/>
        <w:ind w:firstLine="310"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260B884B">
      <w:pPr>
        <w:kinsoku/>
        <w:wordWrap w:val="0"/>
        <w:overflowPunct/>
        <w:topLinePunct w:val="0"/>
        <w:bidi w:val="0"/>
        <w:spacing w:line="360" w:lineRule="auto"/>
        <w:ind w:right="420"/>
        <w:rPr>
          <w:rFonts w:hint="eastAsia" w:ascii="仿宋" w:hAnsi="仿宋" w:eastAsia="仿宋" w:cs="仿宋"/>
          <w:color w:val="auto"/>
          <w:sz w:val="24"/>
          <w:highlight w:val="none"/>
        </w:rPr>
      </w:pPr>
    </w:p>
    <w:p w14:paraId="1DD23D68">
      <w:pPr>
        <w:kinsoku/>
        <w:wordWrap w:val="0"/>
        <w:overflowPunct/>
        <w:topLinePunct w:val="0"/>
        <w:bidi w:val="0"/>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46A3B686">
      <w:pPr>
        <w:kinsoku/>
        <w:wordWrap w:val="0"/>
        <w:overflowPunct/>
        <w:topLinePunct w:val="0"/>
        <w:bidi w:val="0"/>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EC05585">
      <w:pPr>
        <w:kinsoku/>
        <w:wordWrap w:val="0"/>
        <w:overflowPunct/>
        <w:topLinePunct w:val="0"/>
        <w:bidi w:val="0"/>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2F43B43B">
      <w:pPr>
        <w:keepNext w:val="0"/>
        <w:keepLines w:val="0"/>
        <w:pageBreakBefore/>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8</w:t>
      </w:r>
      <w:r>
        <w:rPr>
          <w:rFonts w:hint="eastAsia" w:ascii="仿宋" w:hAnsi="仿宋" w:eastAsia="仿宋" w:cs="仿宋"/>
          <w:b/>
          <w:color w:val="auto"/>
          <w:spacing w:val="6"/>
          <w:sz w:val="32"/>
          <w:szCs w:val="32"/>
          <w:highlight w:val="none"/>
        </w:rPr>
        <w:t>：</w:t>
      </w:r>
    </w:p>
    <w:p w14:paraId="74B93871">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关于符合本国产品标准的声明函</w:t>
      </w:r>
    </w:p>
    <w:p w14:paraId="250DB3C5">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p>
    <w:p w14:paraId="17B41317">
      <w:pPr>
        <w:pStyle w:val="5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E946D97">
      <w:pPr>
        <w:pStyle w:val="5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1.</w:t>
      </w:r>
      <w:r>
        <w:rPr>
          <w:rStyle w:val="74"/>
          <w:rFonts w:hint="eastAsia" w:ascii="仿宋" w:hAnsi="仿宋" w:eastAsia="仿宋" w:cs="仿宋"/>
          <w:i/>
          <w:iCs/>
          <w:caps w:val="0"/>
          <w:color w:val="auto"/>
          <w:spacing w:val="0"/>
          <w:sz w:val="28"/>
          <w:szCs w:val="28"/>
          <w:highlight w:val="none"/>
          <w:u w:val="single"/>
          <w:shd w:val="clear" w:color="auto" w:fill="FFFFFF"/>
        </w:rPr>
        <w:t>（产品名称1）</w:t>
      </w:r>
      <w:r>
        <w:rPr>
          <w:rStyle w:val="74"/>
          <w:rFonts w:hint="eastAsia" w:ascii="仿宋" w:hAnsi="仿宋" w:eastAsia="仿宋" w:cs="仿宋"/>
          <w:i/>
          <w:iCs/>
          <w:caps w:val="0"/>
          <w:color w:val="auto"/>
          <w:spacing w:val="0"/>
          <w:sz w:val="28"/>
          <w:szCs w:val="28"/>
          <w:highlight w:val="none"/>
          <w:u w:val="single"/>
          <w:shd w:val="clear" w:color="auto" w:fill="FFFFFF"/>
          <w:vertAlign w:val="superscript"/>
        </w:rPr>
        <w:t>1</w:t>
      </w:r>
      <w:r>
        <w:rPr>
          <w:rFonts w:hint="eastAsia" w:ascii="仿宋" w:hAnsi="仿宋" w:eastAsia="仿宋" w:cs="仿宋"/>
          <w:i w:val="0"/>
          <w:iCs w:val="0"/>
          <w:caps w:val="0"/>
          <w:color w:val="auto"/>
          <w:spacing w:val="0"/>
          <w:sz w:val="28"/>
          <w:szCs w:val="28"/>
          <w:highlight w:val="none"/>
          <w:shd w:val="clear" w:color="auto" w:fill="FFFFFF"/>
        </w:rPr>
        <w:t>，生产厂为</w:t>
      </w:r>
      <w:r>
        <w:rPr>
          <w:rStyle w:val="74"/>
          <w:rFonts w:hint="eastAsia" w:ascii="仿宋" w:hAnsi="仿宋" w:eastAsia="仿宋" w:cs="仿宋"/>
          <w:i/>
          <w:iCs/>
          <w:caps w:val="0"/>
          <w:color w:val="auto"/>
          <w:spacing w:val="0"/>
          <w:sz w:val="28"/>
          <w:szCs w:val="28"/>
          <w:highlight w:val="none"/>
          <w:u w:val="single"/>
          <w:shd w:val="clear" w:color="auto" w:fill="FFFFFF"/>
        </w:rPr>
        <w:t>（厂名）</w:t>
      </w:r>
      <w:r>
        <w:rPr>
          <w:rStyle w:val="74"/>
          <w:rFonts w:hint="eastAsia" w:ascii="仿宋" w:hAnsi="仿宋" w:eastAsia="仿宋" w:cs="仿宋"/>
          <w:i/>
          <w:iCs/>
          <w:caps w:val="0"/>
          <w:color w:val="auto"/>
          <w:spacing w:val="0"/>
          <w:sz w:val="28"/>
          <w:szCs w:val="28"/>
          <w:highlight w:val="none"/>
          <w:u w:val="single"/>
          <w:shd w:val="clear" w:color="auto" w:fill="FFFFFF"/>
          <w:vertAlign w:val="superscript"/>
        </w:rPr>
        <w:t>2</w:t>
      </w:r>
      <w:r>
        <w:rPr>
          <w:rFonts w:hint="eastAsia" w:ascii="仿宋" w:hAnsi="仿宋" w:eastAsia="仿宋" w:cs="仿宋"/>
          <w:i w:val="0"/>
          <w:iCs w:val="0"/>
          <w:caps w:val="0"/>
          <w:color w:val="auto"/>
          <w:spacing w:val="0"/>
          <w:sz w:val="28"/>
          <w:szCs w:val="28"/>
          <w:highlight w:val="none"/>
          <w:shd w:val="clear" w:color="auto" w:fill="FFFFFF"/>
        </w:rPr>
        <w:t>，厂址为</w:t>
      </w:r>
      <w:r>
        <w:rPr>
          <w:rStyle w:val="74"/>
          <w:rFonts w:hint="eastAsia" w:ascii="仿宋" w:hAnsi="仿宋" w:eastAsia="仿宋" w:cs="仿宋"/>
          <w:i/>
          <w:iCs/>
          <w:caps w:val="0"/>
          <w:color w:val="auto"/>
          <w:spacing w:val="0"/>
          <w:sz w:val="28"/>
          <w:szCs w:val="28"/>
          <w:highlight w:val="none"/>
          <w:u w:val="single"/>
          <w:shd w:val="clear" w:color="auto" w:fill="FFFFFF"/>
        </w:rPr>
        <w:t>（生产厂址）</w:t>
      </w:r>
      <w:r>
        <w:rPr>
          <w:rFonts w:hint="eastAsia" w:ascii="仿宋" w:hAnsi="仿宋" w:eastAsia="仿宋" w:cs="仿宋"/>
          <w:i w:val="0"/>
          <w:iCs w:val="0"/>
          <w:caps w:val="0"/>
          <w:color w:val="auto"/>
          <w:spacing w:val="0"/>
          <w:sz w:val="28"/>
          <w:szCs w:val="28"/>
          <w:highlight w:val="none"/>
          <w:shd w:val="clear" w:color="auto" w:fill="FFFFFF"/>
        </w:rPr>
        <w:t>。</w:t>
      </w:r>
      <w:r>
        <w:rPr>
          <w:rStyle w:val="74"/>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的中国境内生产的组件成本占比≥</w:t>
      </w:r>
      <w:r>
        <w:rPr>
          <w:rStyle w:val="74"/>
          <w:rFonts w:hint="eastAsia" w:ascii="仿宋" w:hAnsi="仿宋" w:eastAsia="仿宋" w:cs="仿宋"/>
          <w:i/>
          <w:iCs/>
          <w:caps w:val="0"/>
          <w:color w:val="auto"/>
          <w:spacing w:val="0"/>
          <w:sz w:val="28"/>
          <w:szCs w:val="28"/>
          <w:highlight w:val="none"/>
          <w:u w:val="single"/>
          <w:shd w:val="clear" w:color="auto" w:fill="FFFFFF"/>
        </w:rPr>
        <w:t>（规定比例）</w:t>
      </w:r>
      <w:r>
        <w:rPr>
          <w:rStyle w:val="74"/>
          <w:rFonts w:hint="eastAsia" w:ascii="仿宋" w:hAnsi="仿宋" w:eastAsia="仿宋" w:cs="仿宋"/>
          <w:i/>
          <w:iCs/>
          <w:caps w:val="0"/>
          <w:color w:val="auto"/>
          <w:spacing w:val="0"/>
          <w:sz w:val="28"/>
          <w:szCs w:val="28"/>
          <w:highlight w:val="none"/>
          <w:u w:val="single"/>
          <w:shd w:val="clear" w:color="auto" w:fill="FFFFFF"/>
          <w:vertAlign w:val="superscript"/>
        </w:rPr>
        <w:t>3</w:t>
      </w:r>
      <w:r>
        <w:rPr>
          <w:rFonts w:hint="eastAsia" w:ascii="仿宋" w:hAnsi="仿宋" w:eastAsia="仿宋" w:cs="仿宋"/>
          <w:i w:val="0"/>
          <w:iCs w:val="0"/>
          <w:caps w:val="0"/>
          <w:color w:val="auto"/>
          <w:spacing w:val="0"/>
          <w:sz w:val="28"/>
          <w:szCs w:val="28"/>
          <w:highlight w:val="none"/>
          <w:shd w:val="clear" w:color="auto" w:fill="FFFFFF"/>
        </w:rPr>
        <w:t>。</w:t>
      </w:r>
      <w:r>
        <w:rPr>
          <w:rStyle w:val="74"/>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w:t>
      </w:r>
      <w:r>
        <w:rPr>
          <w:rStyle w:val="74"/>
          <w:rFonts w:hint="eastAsia" w:ascii="仿宋" w:hAnsi="仿宋" w:eastAsia="仿宋" w:cs="仿宋"/>
          <w:i/>
          <w:iCs/>
          <w:caps w:val="0"/>
          <w:color w:val="auto"/>
          <w:spacing w:val="0"/>
          <w:sz w:val="28"/>
          <w:szCs w:val="28"/>
          <w:highlight w:val="none"/>
          <w:u w:val="single"/>
          <w:shd w:val="clear" w:color="auto" w:fill="FFFFFF"/>
        </w:rPr>
        <w:t>（关键组件）</w:t>
      </w:r>
      <w:r>
        <w:rPr>
          <w:rStyle w:val="74"/>
          <w:rFonts w:hint="eastAsia" w:ascii="仿宋" w:hAnsi="仿宋" w:eastAsia="仿宋" w:cs="仿宋"/>
          <w:i/>
          <w:iCs/>
          <w:caps w:val="0"/>
          <w:color w:val="auto"/>
          <w:spacing w:val="0"/>
          <w:sz w:val="28"/>
          <w:szCs w:val="28"/>
          <w:highlight w:val="none"/>
          <w:u w:val="single"/>
          <w:shd w:val="clear" w:color="auto" w:fill="FFFFFF"/>
          <w:vertAlign w:val="superscript"/>
        </w:rPr>
        <w:t>4</w:t>
      </w:r>
      <w:r>
        <w:rPr>
          <w:rFonts w:hint="eastAsia" w:ascii="仿宋" w:hAnsi="仿宋" w:eastAsia="仿宋" w:cs="仿宋"/>
          <w:i w:val="0"/>
          <w:iCs w:val="0"/>
          <w:caps w:val="0"/>
          <w:color w:val="auto"/>
          <w:spacing w:val="0"/>
          <w:sz w:val="28"/>
          <w:szCs w:val="28"/>
          <w:highlight w:val="none"/>
          <w:shd w:val="clear" w:color="auto" w:fill="FFFFFF"/>
        </w:rPr>
        <w:t>在中国境内生产。</w:t>
      </w:r>
      <w:r>
        <w:rPr>
          <w:rStyle w:val="74"/>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w:t>
      </w:r>
      <w:r>
        <w:rPr>
          <w:rStyle w:val="74"/>
          <w:rFonts w:hint="eastAsia" w:ascii="仿宋" w:hAnsi="仿宋" w:eastAsia="仿宋" w:cs="仿宋"/>
          <w:i/>
          <w:iCs/>
          <w:caps w:val="0"/>
          <w:color w:val="auto"/>
          <w:spacing w:val="0"/>
          <w:sz w:val="28"/>
          <w:szCs w:val="28"/>
          <w:highlight w:val="none"/>
          <w:u w:val="single"/>
          <w:shd w:val="clear" w:color="auto" w:fill="FFFFFF"/>
        </w:rPr>
        <w:t>（关键工序）</w:t>
      </w:r>
      <w:r>
        <w:rPr>
          <w:rStyle w:val="74"/>
          <w:rFonts w:hint="eastAsia" w:ascii="仿宋" w:hAnsi="仿宋" w:eastAsia="仿宋" w:cs="仿宋"/>
          <w:i/>
          <w:iCs/>
          <w:caps w:val="0"/>
          <w:color w:val="auto"/>
          <w:spacing w:val="0"/>
          <w:sz w:val="28"/>
          <w:szCs w:val="28"/>
          <w:highlight w:val="none"/>
          <w:u w:val="single"/>
          <w:shd w:val="clear" w:color="auto" w:fill="FFFFFF"/>
          <w:vertAlign w:val="superscript"/>
        </w:rPr>
        <w:t>5</w:t>
      </w:r>
      <w:r>
        <w:rPr>
          <w:rFonts w:hint="eastAsia" w:ascii="仿宋" w:hAnsi="仿宋" w:eastAsia="仿宋" w:cs="仿宋"/>
          <w:i w:val="0"/>
          <w:iCs w:val="0"/>
          <w:caps w:val="0"/>
          <w:color w:val="auto"/>
          <w:spacing w:val="0"/>
          <w:sz w:val="28"/>
          <w:szCs w:val="28"/>
          <w:highlight w:val="none"/>
          <w:shd w:val="clear" w:color="auto" w:fill="FFFFFF"/>
        </w:rPr>
        <w:t>在中国境内完成。</w:t>
      </w:r>
    </w:p>
    <w:p w14:paraId="2B2F4D6C">
      <w:pPr>
        <w:pStyle w:val="5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2.</w:t>
      </w:r>
      <w:r>
        <w:rPr>
          <w:rStyle w:val="74"/>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，生产厂为</w:t>
      </w:r>
      <w:r>
        <w:rPr>
          <w:rStyle w:val="74"/>
          <w:rFonts w:hint="eastAsia" w:ascii="仿宋" w:hAnsi="仿宋" w:eastAsia="仿宋" w:cs="仿宋"/>
          <w:i/>
          <w:iCs/>
          <w:caps w:val="0"/>
          <w:color w:val="auto"/>
          <w:spacing w:val="0"/>
          <w:sz w:val="28"/>
          <w:szCs w:val="28"/>
          <w:highlight w:val="none"/>
          <w:u w:val="single"/>
          <w:shd w:val="clear" w:color="auto" w:fill="FFFFFF"/>
        </w:rPr>
        <w:t>（厂名）</w:t>
      </w:r>
      <w:r>
        <w:rPr>
          <w:rFonts w:hint="eastAsia" w:ascii="仿宋" w:hAnsi="仿宋" w:eastAsia="仿宋" w:cs="仿宋"/>
          <w:i w:val="0"/>
          <w:iCs w:val="0"/>
          <w:caps w:val="0"/>
          <w:color w:val="auto"/>
          <w:spacing w:val="0"/>
          <w:sz w:val="28"/>
          <w:szCs w:val="28"/>
          <w:highlight w:val="none"/>
          <w:shd w:val="clear" w:color="auto" w:fill="FFFFFF"/>
        </w:rPr>
        <w:t>，厂址为</w:t>
      </w:r>
      <w:r>
        <w:rPr>
          <w:rStyle w:val="74"/>
          <w:rFonts w:hint="eastAsia" w:ascii="仿宋" w:hAnsi="仿宋" w:eastAsia="仿宋" w:cs="仿宋"/>
          <w:i/>
          <w:iCs/>
          <w:caps w:val="0"/>
          <w:color w:val="auto"/>
          <w:spacing w:val="0"/>
          <w:sz w:val="28"/>
          <w:szCs w:val="28"/>
          <w:highlight w:val="none"/>
          <w:u w:val="single"/>
          <w:shd w:val="clear" w:color="auto" w:fill="FFFFFF"/>
        </w:rPr>
        <w:t>（生产厂址）</w:t>
      </w:r>
      <w:r>
        <w:rPr>
          <w:rFonts w:hint="eastAsia" w:ascii="仿宋" w:hAnsi="仿宋" w:eastAsia="仿宋" w:cs="仿宋"/>
          <w:i w:val="0"/>
          <w:iCs w:val="0"/>
          <w:caps w:val="0"/>
          <w:color w:val="auto"/>
          <w:spacing w:val="0"/>
          <w:sz w:val="28"/>
          <w:szCs w:val="28"/>
          <w:highlight w:val="none"/>
          <w:shd w:val="clear" w:color="auto" w:fill="FFFFFF"/>
        </w:rPr>
        <w:t>。</w:t>
      </w:r>
      <w:r>
        <w:rPr>
          <w:rStyle w:val="74"/>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的中国境内生产的组件成本占比≥</w:t>
      </w:r>
      <w:r>
        <w:rPr>
          <w:rStyle w:val="74"/>
          <w:rFonts w:hint="eastAsia" w:ascii="仿宋" w:hAnsi="仿宋" w:eastAsia="仿宋" w:cs="仿宋"/>
          <w:i/>
          <w:iCs/>
          <w:caps w:val="0"/>
          <w:color w:val="auto"/>
          <w:spacing w:val="0"/>
          <w:sz w:val="28"/>
          <w:szCs w:val="28"/>
          <w:highlight w:val="none"/>
          <w:u w:val="single"/>
          <w:shd w:val="clear" w:color="auto" w:fill="FFFFFF"/>
        </w:rPr>
        <w:t>（规定比例）</w:t>
      </w:r>
      <w:r>
        <w:rPr>
          <w:rFonts w:hint="eastAsia" w:ascii="仿宋" w:hAnsi="仿宋" w:eastAsia="仿宋" w:cs="仿宋"/>
          <w:i w:val="0"/>
          <w:iCs w:val="0"/>
          <w:caps w:val="0"/>
          <w:color w:val="auto"/>
          <w:spacing w:val="0"/>
          <w:sz w:val="28"/>
          <w:szCs w:val="28"/>
          <w:highlight w:val="none"/>
          <w:shd w:val="clear" w:color="auto" w:fill="FFFFFF"/>
        </w:rPr>
        <w:t>。</w:t>
      </w:r>
      <w:r>
        <w:rPr>
          <w:rStyle w:val="74"/>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w:t>
      </w:r>
      <w:r>
        <w:rPr>
          <w:rStyle w:val="74"/>
          <w:rFonts w:hint="eastAsia" w:ascii="仿宋" w:hAnsi="仿宋" w:eastAsia="仿宋" w:cs="仿宋"/>
          <w:i/>
          <w:iCs/>
          <w:caps w:val="0"/>
          <w:color w:val="auto"/>
          <w:spacing w:val="0"/>
          <w:sz w:val="28"/>
          <w:szCs w:val="28"/>
          <w:highlight w:val="none"/>
          <w:u w:val="single"/>
          <w:shd w:val="clear" w:color="auto" w:fill="FFFFFF"/>
        </w:rPr>
        <w:t>（关键组件）</w:t>
      </w:r>
      <w:r>
        <w:rPr>
          <w:rFonts w:hint="eastAsia" w:ascii="仿宋" w:hAnsi="仿宋" w:eastAsia="仿宋" w:cs="仿宋"/>
          <w:i w:val="0"/>
          <w:iCs w:val="0"/>
          <w:caps w:val="0"/>
          <w:color w:val="auto"/>
          <w:spacing w:val="0"/>
          <w:sz w:val="28"/>
          <w:szCs w:val="28"/>
          <w:highlight w:val="none"/>
          <w:shd w:val="clear" w:color="auto" w:fill="FFFFFF"/>
        </w:rPr>
        <w:t>在中国境内生产。</w:t>
      </w:r>
      <w:r>
        <w:rPr>
          <w:rStyle w:val="74"/>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w:t>
      </w:r>
      <w:r>
        <w:rPr>
          <w:rStyle w:val="74"/>
          <w:rFonts w:hint="eastAsia" w:ascii="仿宋" w:hAnsi="仿宋" w:eastAsia="仿宋" w:cs="仿宋"/>
          <w:i/>
          <w:iCs/>
          <w:caps w:val="0"/>
          <w:color w:val="auto"/>
          <w:spacing w:val="0"/>
          <w:sz w:val="28"/>
          <w:szCs w:val="28"/>
          <w:highlight w:val="none"/>
          <w:u w:val="single"/>
          <w:shd w:val="clear" w:color="auto" w:fill="FFFFFF"/>
        </w:rPr>
        <w:t>（关键工序）</w:t>
      </w:r>
      <w:r>
        <w:rPr>
          <w:rFonts w:hint="eastAsia" w:ascii="仿宋" w:hAnsi="仿宋" w:eastAsia="仿宋" w:cs="仿宋"/>
          <w:i w:val="0"/>
          <w:iCs w:val="0"/>
          <w:caps w:val="0"/>
          <w:color w:val="auto"/>
          <w:spacing w:val="0"/>
          <w:sz w:val="28"/>
          <w:szCs w:val="28"/>
          <w:highlight w:val="none"/>
          <w:shd w:val="clear" w:color="auto" w:fill="FFFFFF"/>
        </w:rPr>
        <w:t>在中国境内完成。</w:t>
      </w:r>
    </w:p>
    <w:p w14:paraId="59B3548C">
      <w:pPr>
        <w:pStyle w:val="5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w:t>
      </w:r>
    </w:p>
    <w:p w14:paraId="0C74F02A">
      <w:pPr>
        <w:pStyle w:val="5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本公司（单位）对上述声明内容的真实性负责。如有虚假，愿承担相应法律责任。</w:t>
      </w:r>
    </w:p>
    <w:p w14:paraId="38CCEDC6">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公司（单位）名称（盖章）：      </w:t>
      </w:r>
    </w:p>
    <w:p w14:paraId="0E76A80A">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日期：　　　　　年　　月　日  </w:t>
      </w:r>
    </w:p>
    <w:p w14:paraId="0EAB8BE9">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_______________________________________________________________</w:t>
      </w:r>
    </w:p>
    <w:p w14:paraId="67A8A23B">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1.产品如有型号，请在“产品名称”栏一并填写。</w:t>
      </w:r>
    </w:p>
    <w:p w14:paraId="03E34422">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2.生产厂名与厂址应与生产厂营业执照载明的相关信息保持一致。</w:t>
      </w:r>
    </w:p>
    <w:p w14:paraId="081E1916">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3.该产品的中国境内生产的组件成本占比相关要求实施前，“规定比例”栏可不填，下同。</w:t>
      </w:r>
    </w:p>
    <w:p w14:paraId="3B637484">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4.该产品的关键组件要求实施前，“关键组件”栏可不填，下同。</w:t>
      </w:r>
    </w:p>
    <w:p w14:paraId="705D2F32">
      <w:pPr>
        <w:pStyle w:val="5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5.该产品的关键工序要求实施前，“关键工序”栏可不填，下同。</w:t>
      </w:r>
    </w:p>
    <w:p w14:paraId="4F5032F2">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p>
    <w:p w14:paraId="47410119">
      <w:pPr>
        <w:keepNext w:val="0"/>
        <w:keepLines w:val="0"/>
        <w:pageBreakBefore/>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中国境内生产的组件成本核算基本规则</w:t>
      </w:r>
    </w:p>
    <w:p w14:paraId="311AFBC9">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p>
    <w:p w14:paraId="789FA6E9">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FBE6702">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一、产品的一级组件是指直接组成产品的组件。产品的二级组件是指直接组成产品一级组件的组件。一级组件不可分解的，视同二级组件。</w:t>
      </w:r>
    </w:p>
    <w:p w14:paraId="49A64E14">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二、二级组件在中国境内生产的，其全部成本计入中国境内生产的组件成本；二级组件不在中国境内生产的，其成本不计入中国境内生产的组件成本。</w:t>
      </w:r>
    </w:p>
    <w:p w14:paraId="72880D36">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三、产品总成本和组件成本以相关会计核算数据、采购合同、进货记录等为基础进行计算。</w:t>
      </w:r>
    </w:p>
    <w:p w14:paraId="25D79970">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lang w:val="en-US"/>
        </w:rPr>
      </w:pPr>
      <w:r>
        <w:rPr>
          <w:rFonts w:hint="eastAsia" w:ascii="仿宋" w:hAnsi="仿宋" w:eastAsia="仿宋" w:cs="仿宋"/>
          <w:color w:val="auto"/>
          <w:kern w:val="0"/>
          <w:sz w:val="30"/>
          <w:szCs w:val="30"/>
          <w:highlight w:val="none"/>
        </w:rPr>
        <w:t>四、需要对成本核算规则予以进一步明确的其他有关事项，由财政部会同有关部门另行规定。</w:t>
      </w:r>
    </w:p>
    <w:p w14:paraId="60A51343">
      <w:pPr>
        <w:pStyle w:val="4"/>
        <w:kinsoku/>
        <w:wordWrap w:val="0"/>
        <w:overflowPunct/>
        <w:topLinePunct w:val="0"/>
        <w:bidi w:val="0"/>
        <w:rPr>
          <w:rFonts w:hint="eastAsia" w:ascii="仿宋" w:hAnsi="仿宋" w:eastAsia="仿宋" w:cs="仿宋"/>
          <w:color w:val="auto"/>
          <w:highlight w:val="none"/>
          <w:lang w:val="en-US"/>
        </w:rPr>
      </w:pPr>
    </w:p>
    <w:p w14:paraId="71985168">
      <w:pPr>
        <w:pageBreakBefore/>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4506E393">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6A221F6A">
      <w:pPr>
        <w:widowControl/>
        <w:shd w:val="clear" w:color="auto" w:fill="FFFFFF"/>
        <w:kinsoku/>
        <w:wordWrap w:val="0"/>
        <w:overflowPunct/>
        <w:topLinePunct w:val="0"/>
        <w:bidi w:val="0"/>
        <w:spacing w:before="150" w:line="420" w:lineRule="atLeast"/>
        <w:ind w:firstLine="420" w:firstLineChars="200"/>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27578BF">
      <w:pPr>
        <w:widowControl/>
        <w:kinsoku/>
        <w:wordWrap w:val="0"/>
        <w:overflowPunct/>
        <w:topLinePunct w:val="0"/>
        <w:bidi w:val="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0D31D169">
      <w:pPr>
        <w:widowControl/>
        <w:shd w:val="clear" w:color="auto" w:fill="FFFFFF"/>
        <w:kinsoku/>
        <w:wordWrap w:val="0"/>
        <w:overflowPunct/>
        <w:topLinePunct w:val="0"/>
        <w:bidi w:val="0"/>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059076ED">
      <w:pPr>
        <w:widowControl/>
        <w:shd w:val="clear" w:color="auto" w:fill="FFFFFF"/>
        <w:kinsoku/>
        <w:wordWrap w:val="0"/>
        <w:overflowPunct/>
        <w:topLinePunct w:val="0"/>
        <w:bidi w:val="0"/>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25AFD280">
      <w:pPr>
        <w:pStyle w:val="23"/>
        <w:kinsoku/>
        <w:wordWrap w:val="0"/>
        <w:overflowPunct/>
        <w:topLinePunct w:val="0"/>
        <w:bidi w:val="0"/>
        <w:rPr>
          <w:rFonts w:hint="eastAsia" w:ascii="仿宋" w:hAnsi="仿宋" w:eastAsia="仿宋" w:cs="仿宋"/>
          <w:color w:val="auto"/>
          <w:highlight w:val="none"/>
          <w:lang w:val="en-US" w:eastAsia="zh-CN"/>
        </w:rPr>
      </w:pPr>
    </w:p>
    <w:p w14:paraId="67FAFFAE">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39E75EA1">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2906DDF0">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2F8AD36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30AB83F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7F1D1497">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20C500F3">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1D6B8BE8">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49F9AA92">
      <w:pPr>
        <w:widowControl/>
        <w:kinsoku/>
        <w:wordWrap w:val="0"/>
        <w:overflowPunct/>
        <w:topLinePunct w:val="0"/>
        <w:bidi w:val="0"/>
        <w:jc w:val="left"/>
        <w:rPr>
          <w:rFonts w:hint="eastAsia" w:ascii="仿宋" w:hAnsi="仿宋" w:eastAsia="仿宋" w:cs="仿宋"/>
          <w:color w:val="auto"/>
          <w:kern w:val="0"/>
          <w:sz w:val="24"/>
          <w:highlight w:val="none"/>
        </w:rPr>
      </w:pPr>
    </w:p>
    <w:p w14:paraId="36C240DC">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2329D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9813B77">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6E3E0385">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03586EAE">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133E4E75">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197CF325">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4B2401B4">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3D8DAA81">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6232F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126E82C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6115768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05406A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8006C8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0DA6E81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75729AA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2CD6839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2C6BF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0C1084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6C212E6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D58D2A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E0AB81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6348B80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0F48F1F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3BD1A04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06D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7B14EA8">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3349408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440FC0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3FCB4B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1AFDAA1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25D28E1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4BC70BA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5CC2F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F3B8D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2769BA1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9AA2D1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294963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203F668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6F772FD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3B3AB5E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1F5A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C64E1C">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23C6D4F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212C238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FEFA8B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13757FF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1040E99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5CE5DEB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58FAC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CEF84B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0684B34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E95CA2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742578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3AB7840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41BC44C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3A3C9A0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2B0BF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5A7E82D">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3B09EF4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1E29B9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6FF7A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0A0C327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705ED5B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143400E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59F07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BC23F0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2785E98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124B16B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4BD1F9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1AA5C4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7F46C73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2E482E3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6186A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F7441E">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47B75B5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113386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03505A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1684C92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5F4B325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016CCE5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352DA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4A9ED2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7944DCD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FB606C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8A941D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0D195CD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4020F2C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693D5BF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F2BD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CF44705">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4E53D9E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AA073E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DEF4C4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7444E6C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0CC0D5A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726214A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3AB62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B6A908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3A4AE79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A72A6D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ACBCA7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33A54E5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48ED4A4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2B72BD3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15390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F0842C5">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61D566A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612293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395801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10FA183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6F3DA89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433FEA3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0CA3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EBFCD2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0A267EF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54F4AE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7F2045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2A8FB5B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34DDB00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2E0EA5C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2DC4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91C167">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22B390A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737E87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7FB02D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44593F8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48A40C3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29EB6FC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5FE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1007C9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4DED661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EFC794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0C8F4F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BD625A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2D1D44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BB2E51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8FA6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FF0B0C8">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6CD3A76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63F950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FFE367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456630C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1FEB18A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6B4CC7E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2D652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CE2884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602054E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EED5CE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1E6283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7742D41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C0D94F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89C561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531E4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5343A83">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32AD612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DB3143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3CFAC3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3FF60CA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500D27C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02B9EBA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C9CF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6AB549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58A502E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2D3A76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886B9D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6EA2463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0A136DD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E93B3B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1E896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FDBC3EF">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5E55076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A00C2C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7BFFE4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5DB4ABC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4DD4B82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2FDFFCD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91B7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85BE71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7EC8125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8143F3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8B35DE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78A48E4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47B9B18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F1DCA9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58850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8FAAD7">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3E6CEAC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FFD4B9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E1B3EE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47CB06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0AFC733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03FC0EB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464C9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4DEBA6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58B95F8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C3480C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EC545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04D5D21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6B09E1F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ACD62D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5FB8E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2FC5986">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33FE22D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7D3D977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000E34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1FA017B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4DFFAF9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74D4EA7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669B5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677D6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109E9A5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E3D770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B996CE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3367A4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1521EA4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618EFDA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5041E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7C8C832">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0BB1E7D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2DF55A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96F37F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2A0997B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4BE7E0C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632C6B3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4FA8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4EBDBD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0CDD9A0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3B7DB8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A55B9A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65DD63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3344445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5E9E51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6985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B4FAEB1">
            <w:pPr>
              <w:widowControl/>
              <w:kinsoku/>
              <w:wordWrap w:val="0"/>
              <w:overflowPunct/>
              <w:topLinePunct w:val="0"/>
              <w:bidi w:val="0"/>
              <w:jc w:val="left"/>
              <w:rPr>
                <w:rFonts w:hint="eastAsia" w:ascii="仿宋" w:hAnsi="仿宋" w:eastAsia="仿宋" w:cs="仿宋"/>
                <w:color w:val="auto"/>
                <w:kern w:val="0"/>
                <w:sz w:val="24"/>
                <w:highlight w:val="none"/>
              </w:rPr>
            </w:pPr>
          </w:p>
        </w:tc>
        <w:tc>
          <w:tcPr>
            <w:tcW w:w="1560" w:type="dxa"/>
            <w:vAlign w:val="center"/>
          </w:tcPr>
          <w:p w14:paraId="2BD49B3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65096C7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D74A6C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6A01D4A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397CD88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0210F88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3518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10D81EB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386B315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BEC9F7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CF1DF3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B2EC81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7239374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25B2248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1888482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6996566D">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1.大型、中型和小型企业须同时满足所列指标的下限，否则下划一档；微型企业只须满足所列指标中的一项即可。 　　</w:t>
      </w:r>
    </w:p>
    <w:p w14:paraId="586D46D4">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AF67C71">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3.企业划分指标以现行统计制度为准。</w:t>
      </w:r>
    </w:p>
    <w:p w14:paraId="5C9416CE">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1DB67492">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525B112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7F1F24F3">
      <w:pPr>
        <w:widowControl/>
        <w:kinsoku/>
        <w:wordWrap w:val="0"/>
        <w:overflowPunct/>
        <w:topLinePunct w:val="0"/>
        <w:bidi w:val="0"/>
        <w:jc w:val="left"/>
        <w:rPr>
          <w:rFonts w:hint="eastAsia" w:ascii="仿宋" w:hAnsi="仿宋" w:eastAsia="仿宋" w:cs="仿宋"/>
          <w:color w:val="auto"/>
          <w:kern w:val="0"/>
          <w:sz w:val="24"/>
          <w:highlight w:val="none"/>
        </w:rPr>
      </w:pPr>
    </w:p>
    <w:p w14:paraId="6F7B79AC">
      <w:pPr>
        <w:widowControl/>
        <w:kinsoku/>
        <w:wordWrap w:val="0"/>
        <w:overflowPunct/>
        <w:topLinePunct w:val="0"/>
        <w:bidi w:val="0"/>
        <w:jc w:val="left"/>
        <w:rPr>
          <w:rFonts w:hint="eastAsia" w:ascii="仿宋" w:hAnsi="仿宋" w:eastAsia="仿宋" w:cs="仿宋"/>
          <w:color w:val="auto"/>
          <w:kern w:val="0"/>
          <w:sz w:val="24"/>
          <w:highlight w:val="none"/>
        </w:rPr>
      </w:pPr>
    </w:p>
    <w:p w14:paraId="36A8E91E">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7D9709C0">
      <w:pPr>
        <w:widowControl/>
        <w:shd w:val="clear" w:color="auto" w:fill="FFFFFF"/>
        <w:kinsoku/>
        <w:wordWrap w:val="0"/>
        <w:overflowPunct/>
        <w:topLinePunct w:val="0"/>
        <w:bidi w:val="0"/>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69025379">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06FA311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02EC9648">
      <w:pPr>
        <w:widowControl/>
        <w:shd w:val="clear" w:color="auto" w:fill="FFFFFF"/>
        <w:kinsoku/>
        <w:wordWrap w:val="0"/>
        <w:overflowPunct/>
        <w:topLinePunct w:val="0"/>
        <w:bidi w:val="0"/>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3772A38C">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0B5D65F3">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1BAD5AA1">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仓储业所包括的行业中类，根据《国民经济行业分类》（GB/T4754—2017）调整为“通用仓储，低温仓储，危险品仓储，谷物、棉花等农产品仓储，中药材仓储和其他仓储业”。</w:t>
      </w:r>
    </w:p>
    <w:p w14:paraId="61A608C9">
      <w:pPr>
        <w:widowControl/>
        <w:kinsoku/>
        <w:wordWrap w:val="0"/>
        <w:overflowPunct/>
        <w:topLinePunct w:val="0"/>
        <w:bidi w:val="0"/>
        <w:jc w:val="left"/>
        <w:rPr>
          <w:rFonts w:hint="eastAsia" w:ascii="仿宋" w:hAnsi="仿宋" w:eastAsia="仿宋" w:cs="仿宋"/>
          <w:color w:val="auto"/>
          <w:kern w:val="0"/>
          <w:sz w:val="18"/>
          <w:szCs w:val="18"/>
          <w:highlight w:val="none"/>
        </w:rPr>
      </w:pPr>
    </w:p>
    <w:p w14:paraId="2FFA41E7">
      <w:pPr>
        <w:widowControl/>
        <w:kinsoku/>
        <w:wordWrap w:val="0"/>
        <w:overflowPunct/>
        <w:topLinePunct w:val="0"/>
        <w:bidi w:val="0"/>
        <w:jc w:val="left"/>
        <w:rPr>
          <w:rFonts w:hint="eastAsia" w:ascii="仿宋" w:hAnsi="仿宋" w:eastAsia="仿宋" w:cs="仿宋"/>
          <w:color w:val="auto"/>
          <w:kern w:val="0"/>
          <w:sz w:val="18"/>
          <w:szCs w:val="18"/>
          <w:highlight w:val="none"/>
        </w:rPr>
      </w:pPr>
    </w:p>
    <w:p w14:paraId="5AC93A02">
      <w:pPr>
        <w:widowControl/>
        <w:kinsoku/>
        <w:wordWrap w:val="0"/>
        <w:overflowPunct/>
        <w:topLinePunct w:val="0"/>
        <w:bidi w:val="0"/>
        <w:jc w:val="left"/>
        <w:rPr>
          <w:rFonts w:hint="eastAsia" w:ascii="仿宋" w:hAnsi="仿宋" w:eastAsia="仿宋" w:cs="仿宋"/>
          <w:color w:val="auto"/>
          <w:kern w:val="0"/>
          <w:sz w:val="18"/>
          <w:szCs w:val="18"/>
          <w:highlight w:val="none"/>
        </w:rPr>
      </w:pPr>
    </w:p>
    <w:p w14:paraId="00E24687">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44569560">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7D64A550">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57F97D7C">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2266C2F2">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请人民银行上海总部，各分行、营业管理部、省会（首府）城市中心支行、副省级城市中心支行会同所在省（区、市）银监局、证监局、保监局、统计局将本通知联合转发至辖内相关机构。</w:t>
      </w:r>
    </w:p>
    <w:p w14:paraId="3D788AF6">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4B247303">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30A31101">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080E5212">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二、适用范围。本规定适用于从事《国民经济行业分类》(GB/T4754-2011)中J门类（金融业）活动的企业。</w:t>
      </w:r>
    </w:p>
    <w:p w14:paraId="076C1D55">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0D1ED2ED">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四、划型标准指标。采用一个完整会计年度中四个季度末法人并表口径的资产总额（信托公司为信托资产）平均值作为划型指标，该指标以监管部门数据为准。</w:t>
      </w:r>
    </w:p>
    <w:p w14:paraId="22D96B1C">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五、指标标准值。依据指标标准值，将各类金融业企业划分为大、中、小、微四个规模类型，中型企业标准上限及以上的为大型企业。</w:t>
      </w:r>
    </w:p>
    <w:p w14:paraId="6DFF7547">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(一) 银行业存款类金融机构。资产总额40000亿元以下的为中小微型企业。其中，资产总额5000亿元及以上的为中型企业，资产总额50亿元及以上的为小型企业，资产总额50亿元以下的为微型企业。</w:t>
      </w:r>
    </w:p>
    <w:p w14:paraId="114FFB47">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39ED5412">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28416C62">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1A7888C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(五) 保险业金融机构。资产总额5000亿元以下的为中小微型企业。其中，资产总额400亿元及以上的为中型企业，资产总额20亿元及以上的为小型企业，资产总额20亿元以下的为微型企业。</w:t>
      </w:r>
    </w:p>
    <w:p w14:paraId="56CCD81A">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5DF9F0E3">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246BBD13">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78D690C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254A75B1">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71B16CB9">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rPr>
        <w:t xml:space="preserve"> </w:t>
      </w:r>
      <w:r>
        <w:rPr>
          <w:rFonts w:hint="eastAsia" w:ascii="仿宋" w:hAnsi="仿宋" w:eastAsia="仿宋" w:cs="仿宋"/>
          <w:color w:val="auto"/>
          <w:kern w:val="0"/>
          <w:szCs w:val="21"/>
          <w:highlight w:val="none"/>
        </w:rPr>
        <w:t>八、本规定的中型金融业企业标准上限即为大型金融业企业下限。国务院有关部门据此进行相关数据的统计分析，不得制定与本规定不一致的金融业企业划型标准。</w:t>
      </w:r>
    </w:p>
    <w:p w14:paraId="15D30A7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九</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融资担保公司参照本规定中“除贷款公司、小额贷款公司、典当行以外的其他金融机构”标准划型。</w:t>
      </w:r>
    </w:p>
    <w:p w14:paraId="3DAEAF26">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十、本规定由人民银行会同银监会，证监会、保监会和统计局负责解释。</w:t>
      </w:r>
    </w:p>
    <w:p w14:paraId="0C1C1EC7">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十一、本规定自发布之日起实施。</w:t>
      </w:r>
    </w:p>
    <w:p w14:paraId="53E8E9DE">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01812C71">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0A8F2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5F4C2A2B">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bottom"/>
          </w:tcPr>
          <w:p w14:paraId="142625EE">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bottom"/>
          </w:tcPr>
          <w:p w14:paraId="3B8D3EA3">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bottom"/>
          </w:tcPr>
          <w:p w14:paraId="77E60653">
            <w:pPr>
              <w:widowControl/>
              <w:kinsoku/>
              <w:wordWrap w:val="0"/>
              <w:overflowPunct/>
              <w:topLinePunct w:val="0"/>
              <w:bidi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1A18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3ECE3E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2087AFA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629EDBD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5F89CF7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A5AFBC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7B251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D68D77B">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23116087">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222B2922">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5987EAD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449C8C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6C91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A65ECB3">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5028378F">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541EA07A">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23F4288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6DD903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45B3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FA0A530">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restart"/>
            <w:vAlign w:val="center"/>
          </w:tcPr>
          <w:p w14:paraId="5BE2B92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34C4D28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00F9F59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6A343E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11571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FB5609">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081424CA">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6E23E768">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3BC03F7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7E81A70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D9A8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27F301D">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18F7DF74">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043902A9">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6478D49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49DE7C39">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4A101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B6308FF">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095EE03B">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restart"/>
            <w:vAlign w:val="center"/>
          </w:tcPr>
          <w:p w14:paraId="228719F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3F59257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11291E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1B0B1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6003511">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729BB84F">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4689DE9D">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4548EBA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962C67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2CD05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4A721CB">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6EB533AC">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4CB64F99">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2C195A6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756771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4FDD0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1C62BAB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1373FDC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1800BBB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D9B0BA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50DF4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7582DB77">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36911EF6">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59D646F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326220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492D8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1E68BE5">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79208C05">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5805395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9FD404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54425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7687060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10C6581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5FC2400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2B8A29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6120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4E30048">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42B2B3D9">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2B17DE3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94DDF3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517A5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3DB9719">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7A7D5719">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48D40B8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D34FD1B">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63A7D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4421D4F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EDD446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0125B87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2A2F800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0F158C0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075EB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27D3F7F">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2C203F94">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19D24EA8">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0A49CD9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EB35FB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7E184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E16D623">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619E9255">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619DE1B8">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72893316">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453CC32">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247AB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56503B1">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restart"/>
            <w:vAlign w:val="center"/>
          </w:tcPr>
          <w:p w14:paraId="77B91E58">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50D6007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2F90241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758750CC">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13E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E207761">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32A7EE98">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0A554662">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27974A1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AF209BE">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1FCB4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6032F2E">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45F90942">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69C4A9AB">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5F3706DA">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1709C330">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CBCA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20BA9E">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restart"/>
            <w:vAlign w:val="center"/>
          </w:tcPr>
          <w:p w14:paraId="34BE0104">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26DB58B7">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4A39F23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0B6F40BF">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5A6F5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BCEDEFF">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7BAA15DC">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23891FF2">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1719BC33">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4DEDF465">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41663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4987332">
            <w:pPr>
              <w:widowControl/>
              <w:kinsoku/>
              <w:wordWrap w:val="0"/>
              <w:overflowPunct/>
              <w:topLinePunct w:val="0"/>
              <w:bidi w:val="0"/>
              <w:jc w:val="left"/>
              <w:rPr>
                <w:rFonts w:hint="eastAsia" w:ascii="仿宋" w:hAnsi="仿宋" w:eastAsia="仿宋" w:cs="仿宋"/>
                <w:color w:val="auto"/>
                <w:kern w:val="0"/>
                <w:sz w:val="24"/>
                <w:highlight w:val="none"/>
              </w:rPr>
            </w:pPr>
          </w:p>
        </w:tc>
        <w:tc>
          <w:tcPr>
            <w:tcW w:w="1025" w:type="dxa"/>
            <w:vMerge w:val="continue"/>
            <w:vAlign w:val="center"/>
          </w:tcPr>
          <w:p w14:paraId="40E88962">
            <w:pPr>
              <w:widowControl/>
              <w:kinsoku/>
              <w:wordWrap w:val="0"/>
              <w:overflowPunct/>
              <w:topLinePunct w:val="0"/>
              <w:bidi w:val="0"/>
              <w:jc w:val="left"/>
              <w:rPr>
                <w:rFonts w:hint="eastAsia" w:ascii="仿宋" w:hAnsi="仿宋" w:eastAsia="仿宋" w:cs="仿宋"/>
                <w:color w:val="auto"/>
                <w:kern w:val="0"/>
                <w:sz w:val="24"/>
                <w:highlight w:val="none"/>
              </w:rPr>
            </w:pPr>
          </w:p>
        </w:tc>
        <w:tc>
          <w:tcPr>
            <w:tcW w:w="2836" w:type="dxa"/>
            <w:vMerge w:val="continue"/>
            <w:vAlign w:val="center"/>
          </w:tcPr>
          <w:p w14:paraId="43C3AF87">
            <w:pPr>
              <w:widowControl/>
              <w:kinsoku/>
              <w:wordWrap w:val="0"/>
              <w:overflowPunct/>
              <w:topLinePunct w:val="0"/>
              <w:bidi w:val="0"/>
              <w:jc w:val="left"/>
              <w:rPr>
                <w:rFonts w:hint="eastAsia" w:ascii="仿宋" w:hAnsi="仿宋" w:eastAsia="仿宋" w:cs="仿宋"/>
                <w:color w:val="auto"/>
                <w:kern w:val="0"/>
                <w:sz w:val="24"/>
                <w:highlight w:val="none"/>
              </w:rPr>
            </w:pPr>
          </w:p>
        </w:tc>
        <w:tc>
          <w:tcPr>
            <w:tcW w:w="606" w:type="dxa"/>
            <w:vAlign w:val="center"/>
          </w:tcPr>
          <w:p w14:paraId="18C8E611">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9B8BD3D">
            <w:pPr>
              <w:widowControl/>
              <w:kinsoku/>
              <w:wordWrap w:val="0"/>
              <w:overflowPunct/>
              <w:topLinePunct w:val="0"/>
              <w:bidi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5FA31D02">
      <w:pPr>
        <w:kinsoku/>
        <w:wordWrap w:val="0"/>
        <w:overflowPunct/>
        <w:topLinePunct w:val="0"/>
        <w:bidi w:val="0"/>
        <w:rPr>
          <w:rFonts w:hint="eastAsia" w:ascii="仿宋" w:hAnsi="仿宋" w:eastAsia="仿宋" w:cs="仿宋"/>
          <w:color w:val="auto"/>
          <w:sz w:val="24"/>
          <w:highlight w:val="none"/>
        </w:rPr>
      </w:pPr>
    </w:p>
    <w:p w14:paraId="1BCE7A9B">
      <w:pPr>
        <w:kinsoku/>
        <w:wordWrap w:val="0"/>
        <w:overflowPunct/>
        <w:topLinePunct w:val="0"/>
        <w:bidi w:val="0"/>
        <w:ind w:firstLine="420" w:firstLineChars="200"/>
        <w:rPr>
          <w:rFonts w:hint="eastAsia" w:ascii="仿宋" w:hAnsi="仿宋" w:eastAsia="仿宋" w:cs="仿宋"/>
          <w:color w:val="auto"/>
          <w:highlight w:val="none"/>
        </w:rPr>
      </w:pPr>
    </w:p>
    <w:p w14:paraId="170AD3D6">
      <w:pPr>
        <w:kinsoku/>
        <w:wordWrap w:val="0"/>
        <w:overflowPunct/>
        <w:topLinePunct w:val="0"/>
        <w:bidi w:val="0"/>
        <w:spacing w:line="360" w:lineRule="auto"/>
        <w:ind w:right="420"/>
        <w:rPr>
          <w:rFonts w:hint="eastAsia" w:ascii="仿宋" w:hAnsi="仿宋" w:eastAsia="仿宋" w:cs="仿宋"/>
          <w:color w:val="auto"/>
          <w:highlight w:val="none"/>
        </w:rPr>
      </w:pPr>
    </w:p>
    <w:p w14:paraId="380C1D73">
      <w:pPr>
        <w:kinsoku/>
        <w:wordWrap w:val="0"/>
        <w:overflowPunct/>
        <w:topLinePunct w:val="0"/>
        <w:bidi w:val="0"/>
        <w:spacing w:line="360" w:lineRule="auto"/>
        <w:rPr>
          <w:rFonts w:hint="eastAsia" w:ascii="仿宋" w:hAnsi="仿宋" w:eastAsia="仿宋" w:cs="仿宋"/>
          <w:bCs/>
          <w:color w:val="auto"/>
          <w:sz w:val="24"/>
          <w:highlight w:val="none"/>
        </w:rPr>
      </w:pPr>
    </w:p>
    <w:bookmarkEnd w:id="161"/>
    <w:sectPr>
      <w:footerReference r:id="rId22" w:type="first"/>
      <w:footerReference r:id="rId20" w:type="default"/>
      <w:footerReference r:id="rId21" w:type="even"/>
      <w:pgSz w:w="11906" w:h="16838"/>
      <w:pgMar w:top="1276" w:right="1418" w:bottom="1247" w:left="1418" w:header="851" w:footer="992"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000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Lucida Sans Unicode">
    <w:panose1 w:val="020B0602030504020204"/>
    <w:charset w:val="00"/>
    <w:family w:val="auto"/>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D6CCE">
    <w:pPr>
      <w:pStyle w:val="3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0B97B">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30B97B">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4AA34">
    <w:pPr>
      <w:pStyle w:val="39"/>
      <w:framePr w:wrap="around" w:vAnchor="text" w:hAnchor="margin" w:xAlign="right" w:y="1"/>
      <w:rPr>
        <w:rStyle w:val="72"/>
      </w:rPr>
    </w:pPr>
    <w:r>
      <w:fldChar w:fldCharType="begin"/>
    </w:r>
    <w:r>
      <w:rPr>
        <w:rStyle w:val="72"/>
      </w:rPr>
      <w:instrText xml:space="preserve">PAGE  </w:instrText>
    </w:r>
    <w:r>
      <w:fldChar w:fldCharType="end"/>
    </w:r>
  </w:p>
  <w:p w14:paraId="5D4B197C">
    <w:pPr>
      <w:pStyle w:val="3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1C2C7">
    <w:pPr>
      <w:pStyle w:val="3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51135">
                          <w:pPr>
                            <w:pStyle w:val="3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5D51135">
                    <w:pPr>
                      <w:pStyle w:val="3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2F60E">
    <w:pPr>
      <w:pStyle w:val="39"/>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E95EF">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BEE95EF">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053D5">
    <w:pPr>
      <w:pStyle w:val="3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55B8F">
                          <w:pPr>
                            <w:pStyle w:val="3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E155B8F">
                    <w:pPr>
                      <w:pStyle w:val="3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FCB2F">
    <w:pPr>
      <w:pStyle w:val="39"/>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CAB0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D1CAB0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EF84F">
    <w:pPr>
      <w:pStyle w:val="3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3AEDB">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1D3AEDB">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33E74">
    <w:pPr>
      <w:pStyle w:val="39"/>
      <w:jc w:val="center"/>
      <w:rPr>
        <w:rFonts w:ascii="仿宋_GB2312"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E3B2F">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FE3B2F">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2630C39D">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477A0">
    <w:pPr>
      <w:pStyle w:val="39"/>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D8557">
                          <w:pPr>
                            <w:pStyle w:val="39"/>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82D8557">
                    <w:pPr>
                      <w:pStyle w:val="39"/>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62D2816D">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612C">
    <w:pPr>
      <w:pStyle w:val="39"/>
      <w:jc w:val="center"/>
      <w:rPr>
        <w:rFonts w:ascii="仿宋_GB2312" w:eastAsia="仿宋_GB2312"/>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97BE2">
                          <w:pPr>
                            <w:pStyle w:val="39"/>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DA97BE2">
                    <w:pPr>
                      <w:pStyle w:val="39"/>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76F7570D">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BF2D3">
    <w:pPr>
      <w:pStyle w:val="39"/>
      <w:jc w:val="center"/>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50D70">
                          <w:pPr>
                            <w:pStyle w:val="39"/>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2250D70">
                    <w:pPr>
                      <w:pStyle w:val="39"/>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794589A0">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065B6">
    <w:pPr>
      <w:pStyle w:val="39"/>
      <w:jc w:val="center"/>
      <w:rPr>
        <w:rFonts w:ascii="仿宋_GB2312" w:eastAsia="仿宋_GB2312"/>
        <w:szCs w:val="24"/>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D2EF5">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CAD2EF5">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A214">
    <w:pPr>
      <w:pStyle w:val="39"/>
      <w:framePr w:wrap="around" w:vAnchor="text" w:hAnchor="margin" w:xAlign="right" w:y="1"/>
      <w:rPr>
        <w:rStyle w:val="72"/>
      </w:rPr>
    </w:pPr>
    <w:r>
      <w:fldChar w:fldCharType="begin"/>
    </w:r>
    <w:r>
      <w:rPr>
        <w:rStyle w:val="72"/>
      </w:rPr>
      <w:instrText xml:space="preserve">PAGE  </w:instrText>
    </w:r>
    <w:r>
      <w:fldChar w:fldCharType="end"/>
    </w:r>
  </w:p>
  <w:p w14:paraId="4A4C77FB">
    <w:pPr>
      <w:pStyle w:val="39"/>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3AFFE">
    <w:pPr>
      <w:pStyle w:val="39"/>
      <w:jc w:val="center"/>
      <w:rPr>
        <w:rFonts w:ascii="仿宋_GB2312" w:eastAsia="仿宋_GB2312"/>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3B889">
                          <w:pPr>
                            <w:pStyle w:val="39"/>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D63B889">
                    <w:pPr>
                      <w:pStyle w:val="39"/>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E1CFD">
    <w:pPr>
      <w:pStyle w:val="40"/>
      <w:jc w:val="center"/>
      <w:rPr>
        <w:lang w:val="en-US"/>
      </w:rPr>
    </w:pPr>
    <w:r>
      <w:rPr>
        <w:rFonts w:hint="eastAsia" w:ascii="仿宋" w:hAnsi="仿宋" w:eastAsia="仿宋" w:cs="仿宋"/>
        <w:sz w:val="20"/>
        <w:szCs w:val="20"/>
        <w:lang w:eastAsia="zh-CN"/>
      </w:rPr>
      <w:t>泰宇建筑工程技术咨询有限公司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rPr>
      <w:t xml:space="preserve">               </w:t>
    </w:r>
    <w:r>
      <w:rPr>
        <w:rFonts w:hint="eastAsia" w:ascii="仿宋" w:hAnsi="仿宋" w:eastAsia="仿宋" w:cs="仿宋"/>
        <w:sz w:val="20"/>
        <w:szCs w:val="20"/>
        <w:lang w:eastAsia="zh-CN"/>
      </w:rPr>
      <w:t>招标编号:330600252350010000231-2025-12-0107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08EB">
    <w:pPr>
      <w:pStyle w:val="40"/>
      <w:pBdr>
        <w:bottom w:val="none" w:color="auto" w:sz="0" w:space="0"/>
      </w:pBdr>
      <w:tabs>
        <w:tab w:val="clear" w:pos="4153"/>
        <w:tab w:val="clear" w:pos="8306"/>
      </w:tabs>
      <w:jc w:val="both"/>
    </w:pP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84100">
    <w:pPr>
      <w:pStyle w:val="40"/>
      <w:jc w:val="both"/>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DB4C9">
    <w:pPr>
      <w:pStyle w:val="40"/>
      <w:pBdr>
        <w:bottom w:val="none" w:color="auto" w:sz="0" w:space="0"/>
      </w:pBdr>
      <w:tabs>
        <w:tab w:val="clear" w:pos="4153"/>
        <w:tab w:val="clear" w:pos="8306"/>
      </w:tabs>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C3DD7">
    <w:pPr>
      <w:pStyle w:val="40"/>
      <w:jc w:val="both"/>
      <w:rPr>
        <w:lang w:val="en-US"/>
      </w:rPr>
    </w:pPr>
    <w:r>
      <w:rPr>
        <w:rFonts w:hint="eastAsia" w:ascii="仿宋" w:hAnsi="仿宋" w:eastAsia="仿宋" w:cs="仿宋"/>
        <w:sz w:val="20"/>
        <w:szCs w:val="20"/>
        <w:lang w:eastAsia="zh-CN"/>
      </w:rPr>
      <w:t>泰宇建筑工程技术咨询有限公司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rPr>
      <w:t xml:space="preserve">               </w:t>
    </w:r>
    <w:r>
      <w:rPr>
        <w:rFonts w:hint="eastAsia" w:ascii="仿宋" w:hAnsi="仿宋" w:eastAsia="仿宋" w:cs="仿宋"/>
        <w:sz w:val="20"/>
        <w:szCs w:val="20"/>
        <w:lang w:eastAsia="zh-CN"/>
      </w:rPr>
      <w:t>招标编号:330600252350010000231-2025-12-0107</w:t>
    </w:r>
  </w:p>
  <w:p w14:paraId="363344EA">
    <w:pPr>
      <w:pStyle w:val="40"/>
      <w:pBdr>
        <w:bottom w:val="none" w:color="auto" w:sz="0" w:space="0"/>
      </w:pBdr>
      <w:tabs>
        <w:tab w:val="clear" w:pos="4153"/>
        <w:tab w:val="clear" w:pos="8306"/>
      </w:tabs>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DE83">
    <w:pPr>
      <w:pStyle w:val="40"/>
      <w:jc w:val="both"/>
      <w:rPr>
        <w:rFonts w:ascii="仿宋_GB2312" w:eastAsia="仿宋_GB2312"/>
        <w:b/>
        <w:i/>
        <w:sz w:val="18"/>
        <w:u w:val="single"/>
      </w:rPr>
    </w:pPr>
    <w:r>
      <w:rPr>
        <w:rFonts w:hint="eastAsia" w:ascii="仿宋" w:hAnsi="仿宋" w:eastAsia="仿宋" w:cs="仿宋"/>
        <w:sz w:val="20"/>
        <w:szCs w:val="20"/>
        <w:lang w:eastAsia="zh-CN"/>
      </w:rPr>
      <w:t>泰宇建筑工程技术咨询有限公司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rPr>
      <w:t xml:space="preserve">               </w:t>
    </w:r>
    <w:r>
      <w:rPr>
        <w:rFonts w:hint="eastAsia" w:ascii="仿宋" w:hAnsi="仿宋" w:eastAsia="仿宋" w:cs="仿宋"/>
        <w:sz w:val="20"/>
        <w:szCs w:val="20"/>
        <w:lang w:eastAsia="zh-CN"/>
      </w:rPr>
      <w:t>招标编号:330600263010080000223-TYJZ2026050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B34AC1"/>
    <w:rsid w:val="00B74997"/>
    <w:rsid w:val="01BC6508"/>
    <w:rsid w:val="01D21262"/>
    <w:rsid w:val="026E346E"/>
    <w:rsid w:val="02972E97"/>
    <w:rsid w:val="029A5FAC"/>
    <w:rsid w:val="035BEF8B"/>
    <w:rsid w:val="03911DBC"/>
    <w:rsid w:val="03CD5A6B"/>
    <w:rsid w:val="04917C26"/>
    <w:rsid w:val="051847A7"/>
    <w:rsid w:val="0675551F"/>
    <w:rsid w:val="06BD26B7"/>
    <w:rsid w:val="06BE1138"/>
    <w:rsid w:val="06D82C35"/>
    <w:rsid w:val="07B50534"/>
    <w:rsid w:val="082F1C5E"/>
    <w:rsid w:val="08B160FC"/>
    <w:rsid w:val="08E023A9"/>
    <w:rsid w:val="0CC316B7"/>
    <w:rsid w:val="0D5D2841"/>
    <w:rsid w:val="0F096B8F"/>
    <w:rsid w:val="0F63063F"/>
    <w:rsid w:val="0F87123C"/>
    <w:rsid w:val="0FD026B9"/>
    <w:rsid w:val="119322F8"/>
    <w:rsid w:val="11BE3560"/>
    <w:rsid w:val="12FD02FC"/>
    <w:rsid w:val="13902A67"/>
    <w:rsid w:val="14DD5808"/>
    <w:rsid w:val="18E60774"/>
    <w:rsid w:val="1A8D3303"/>
    <w:rsid w:val="1D2F1C3B"/>
    <w:rsid w:val="1E4C40F2"/>
    <w:rsid w:val="1FBFFEB0"/>
    <w:rsid w:val="208379CD"/>
    <w:rsid w:val="20EB5169"/>
    <w:rsid w:val="21B833E8"/>
    <w:rsid w:val="220A67D6"/>
    <w:rsid w:val="220D4C85"/>
    <w:rsid w:val="2302398D"/>
    <w:rsid w:val="23D766A6"/>
    <w:rsid w:val="242A6949"/>
    <w:rsid w:val="24AA129E"/>
    <w:rsid w:val="252C7990"/>
    <w:rsid w:val="26D61A0A"/>
    <w:rsid w:val="275DFFED"/>
    <w:rsid w:val="27EE796E"/>
    <w:rsid w:val="28E646D1"/>
    <w:rsid w:val="2D024C8F"/>
    <w:rsid w:val="2D3F52BD"/>
    <w:rsid w:val="2D70724D"/>
    <w:rsid w:val="2F0C0A43"/>
    <w:rsid w:val="30C174F2"/>
    <w:rsid w:val="30CD01D9"/>
    <w:rsid w:val="30F23EBE"/>
    <w:rsid w:val="313C1F6C"/>
    <w:rsid w:val="326F4556"/>
    <w:rsid w:val="33A242EA"/>
    <w:rsid w:val="346A587C"/>
    <w:rsid w:val="34AB622E"/>
    <w:rsid w:val="355A14CA"/>
    <w:rsid w:val="357456E7"/>
    <w:rsid w:val="37121057"/>
    <w:rsid w:val="381E02B5"/>
    <w:rsid w:val="396F3779"/>
    <w:rsid w:val="397A3C07"/>
    <w:rsid w:val="3D965304"/>
    <w:rsid w:val="3DEC3F3E"/>
    <w:rsid w:val="3E6DF6DC"/>
    <w:rsid w:val="3EC15EE4"/>
    <w:rsid w:val="3EED5175"/>
    <w:rsid w:val="3FCFDA4A"/>
    <w:rsid w:val="423161C5"/>
    <w:rsid w:val="427E60E8"/>
    <w:rsid w:val="43533355"/>
    <w:rsid w:val="44BC4A34"/>
    <w:rsid w:val="459D4B1B"/>
    <w:rsid w:val="45A3118C"/>
    <w:rsid w:val="464078D3"/>
    <w:rsid w:val="474829E9"/>
    <w:rsid w:val="49CD21AF"/>
    <w:rsid w:val="4BA23BA9"/>
    <w:rsid w:val="4C0A117C"/>
    <w:rsid w:val="4F4B3D85"/>
    <w:rsid w:val="4F981E95"/>
    <w:rsid w:val="504C7527"/>
    <w:rsid w:val="507242F6"/>
    <w:rsid w:val="55C50182"/>
    <w:rsid w:val="5662182F"/>
    <w:rsid w:val="581A4428"/>
    <w:rsid w:val="585615D5"/>
    <w:rsid w:val="592A126B"/>
    <w:rsid w:val="596B4C1E"/>
    <w:rsid w:val="59FF54BF"/>
    <w:rsid w:val="5A0F784D"/>
    <w:rsid w:val="5B5961F8"/>
    <w:rsid w:val="5B73EE39"/>
    <w:rsid w:val="5CFAC9C4"/>
    <w:rsid w:val="5D1D66F3"/>
    <w:rsid w:val="5DFB1764"/>
    <w:rsid w:val="5E5C4D70"/>
    <w:rsid w:val="5F561B6F"/>
    <w:rsid w:val="5F57E5CA"/>
    <w:rsid w:val="618C7B23"/>
    <w:rsid w:val="640619EC"/>
    <w:rsid w:val="64AFCBD0"/>
    <w:rsid w:val="66094A55"/>
    <w:rsid w:val="669C35D3"/>
    <w:rsid w:val="66BB07E1"/>
    <w:rsid w:val="686E6AAF"/>
    <w:rsid w:val="6AFF2A6C"/>
    <w:rsid w:val="6B4A3CB0"/>
    <w:rsid w:val="6E3225C1"/>
    <w:rsid w:val="6E496B96"/>
    <w:rsid w:val="6EBAEEF7"/>
    <w:rsid w:val="6F65221A"/>
    <w:rsid w:val="6FC37AD4"/>
    <w:rsid w:val="701D630D"/>
    <w:rsid w:val="702B264F"/>
    <w:rsid w:val="707D38F5"/>
    <w:rsid w:val="710464C4"/>
    <w:rsid w:val="735F78E6"/>
    <w:rsid w:val="76607052"/>
    <w:rsid w:val="76C46091"/>
    <w:rsid w:val="778CFDC4"/>
    <w:rsid w:val="77EDE09C"/>
    <w:rsid w:val="78AD1F79"/>
    <w:rsid w:val="78BB59A6"/>
    <w:rsid w:val="79304557"/>
    <w:rsid w:val="7A115931"/>
    <w:rsid w:val="7AFB7EF3"/>
    <w:rsid w:val="7C68039F"/>
    <w:rsid w:val="7DFF3A1B"/>
    <w:rsid w:val="7E2330B1"/>
    <w:rsid w:val="7EB84A91"/>
    <w:rsid w:val="7F2A5316"/>
    <w:rsid w:val="7F3A632E"/>
    <w:rsid w:val="7FBE6962"/>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2"/>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qFormat/>
    <w:uiPriority w:val="1"/>
  </w:style>
  <w:style w:type="table" w:default="1" w:styleId="62">
    <w:name w:val="Normal Table"/>
    <w:qFormat/>
    <w:uiPriority w:val="99"/>
    <w:tblPr>
      <w:tblCellMar>
        <w:top w:w="0" w:type="dxa"/>
        <w:left w:w="108" w:type="dxa"/>
        <w:bottom w:w="0" w:type="dxa"/>
        <w:right w:w="108" w:type="dxa"/>
      </w:tblCellMar>
    </w:tblPr>
  </w:style>
  <w:style w:type="paragraph" w:styleId="2">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link w:val="264"/>
    <w:qFormat/>
    <w:uiPriority w:val="0"/>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12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181"/>
    <w:qFormat/>
    <w:uiPriority w:val="0"/>
    <w:pPr>
      <w:ind w:left="100" w:leftChars="2500"/>
    </w:pPr>
    <w:rPr>
      <w:rFonts w:ascii="宋体"/>
      <w:sz w:val="24"/>
      <w:szCs w:val="21"/>
      <w:lang w:val="zh-CN"/>
    </w:rPr>
  </w:style>
  <w:style w:type="paragraph" w:styleId="36">
    <w:name w:val="Body Text Indent 2"/>
    <w:basedOn w:val="1"/>
    <w:link w:val="307"/>
    <w:qFormat/>
    <w:uiPriority w:val="0"/>
    <w:pPr>
      <w:spacing w:line="360" w:lineRule="auto"/>
      <w:ind w:firstLine="601"/>
      <w:textAlignment w:val="baseline"/>
    </w:pPr>
    <w:rPr>
      <w:rFonts w:ascii="宋体"/>
      <w:kern w:val="0"/>
      <w:sz w:val="28"/>
      <w:szCs w:val="20"/>
    </w:rPr>
  </w:style>
  <w:style w:type="paragraph" w:styleId="37">
    <w:name w:val="endnote text"/>
    <w:basedOn w:val="1"/>
    <w:link w:val="931"/>
    <w:qFormat/>
    <w:uiPriority w:val="0"/>
    <w:rPr>
      <w:lang w:val="zh-CN"/>
    </w:rPr>
  </w:style>
  <w:style w:type="paragraph" w:styleId="38">
    <w:name w:val="Balloon Text"/>
    <w:basedOn w:val="1"/>
    <w:link w:val="188"/>
    <w:qFormat/>
    <w:uiPriority w:val="0"/>
    <w:rPr>
      <w:sz w:val="18"/>
      <w:szCs w:val="18"/>
    </w:rPr>
  </w:style>
  <w:style w:type="paragraph" w:styleId="39">
    <w:name w:val="footer"/>
    <w:basedOn w:val="1"/>
    <w:link w:val="382"/>
    <w:qFormat/>
    <w:uiPriority w:val="99"/>
    <w:pPr>
      <w:tabs>
        <w:tab w:val="center" w:pos="4153"/>
        <w:tab w:val="right" w:pos="8306"/>
      </w:tabs>
      <w:snapToGrid w:val="0"/>
      <w:jc w:val="left"/>
    </w:pPr>
    <w:rPr>
      <w:sz w:val="18"/>
      <w:szCs w:val="18"/>
    </w:rPr>
  </w:style>
  <w:style w:type="paragraph" w:styleId="40">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0"/>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2"/>
    <w:link w:val="309"/>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374"/>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301"/>
    <w:qFormat/>
    <w:uiPriority w:val="0"/>
    <w:pPr>
      <w:spacing w:after="120" w:line="480" w:lineRule="auto"/>
    </w:pPr>
  </w:style>
  <w:style w:type="paragraph" w:styleId="56">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19"/>
    <w:next w:val="19"/>
    <w:link w:val="96"/>
    <w:qFormat/>
    <w:uiPriority w:val="0"/>
    <w:rPr>
      <w:b/>
      <w:bCs/>
    </w:rPr>
  </w:style>
  <w:style w:type="paragraph" w:styleId="60">
    <w:name w:val="Body Text First Indent"/>
    <w:basedOn w:val="23"/>
    <w:link w:val="320"/>
    <w:qFormat/>
    <w:uiPriority w:val="0"/>
    <w:pPr>
      <w:ind w:firstLine="420"/>
    </w:pPr>
    <w:rPr>
      <w:rFonts w:hAnsi="Calibri" w:cs="Times New Roman"/>
      <w:snapToGrid/>
      <w:szCs w:val="20"/>
    </w:rPr>
  </w:style>
  <w:style w:type="paragraph" w:styleId="61">
    <w:name w:val="Body Text First Indent 2"/>
    <w:basedOn w:val="24"/>
    <w:link w:val="121"/>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自动更正"/>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065a2bc-5607-4f88-bb9a-f4f6c7b4e0ea"/>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59"/>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29dca83e-cfa0-4d29-9006-28a1b752e563"/>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61"/>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69"/>
    <w:qFormat/>
    <w:uiPriority w:val="0"/>
    <w:rPr>
      <w:rFonts w:ascii="Arial" w:hAnsi="Arial" w:eastAsia="黑体" w:cs="Arial"/>
      <w:snapToGrid w:val="0"/>
      <w:kern w:val="0"/>
      <w:szCs w:val="21"/>
    </w:rPr>
  </w:style>
  <w:style w:type="character" w:customStyle="1" w:styleId="125">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6"/>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basedOn w:val="69"/>
    <w:qFormat/>
    <w:uiPriority w:val="0"/>
    <w:rPr>
      <w:rFonts w:hint="eastAsia" w:ascii="仿宋_GB2312" w:eastAsia="仿宋_GB2312" w:cs="仿宋_GB2312"/>
      <w:color w:val="000000"/>
      <w:sz w:val="22"/>
      <w:szCs w:val="22"/>
      <w:u w:val="none"/>
    </w:rPr>
  </w:style>
  <w:style w:type="character" w:customStyle="1" w:styleId="147">
    <w:name w:val="标题 6 Char"/>
    <w:link w:val="8"/>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0"/>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4"/>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5"/>
    <w:qFormat/>
    <w:uiPriority w:val="0"/>
    <w:rPr>
      <w:rFonts w:ascii="宋体"/>
      <w:kern w:val="2"/>
      <w:sz w:val="24"/>
      <w:szCs w:val="21"/>
      <w:lang w:val="zh-CN"/>
    </w:rPr>
  </w:style>
  <w:style w:type="character" w:customStyle="1" w:styleId="182">
    <w:name w:val="标题 9 Char"/>
    <w:link w:val="11"/>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99"/>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38"/>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2"/>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0"/>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5"/>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69"/>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29"/>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6"/>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b6bb7154-40a1-4532-be09-cdbace51fda5"/>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List Paragraph"/>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3"/>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58"/>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7"/>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6"/>
    <w:qFormat/>
    <w:uiPriority w:val="0"/>
    <w:rPr>
      <w:rFonts w:ascii="黑体" w:hAnsi="Courier New" w:eastAsia="黑体"/>
    </w:rPr>
  </w:style>
  <w:style w:type="character" w:customStyle="1" w:styleId="301">
    <w:name w:val="正文文本 2 Char1"/>
    <w:link w:val="55"/>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6"/>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9"/>
    <w:qFormat/>
    <w:uiPriority w:val="0"/>
    <w:rPr>
      <w:b/>
      <w:bCs/>
      <w:kern w:val="2"/>
      <w:sz w:val="24"/>
      <w:szCs w:val="24"/>
    </w:rPr>
  </w:style>
  <w:style w:type="character" w:customStyle="1" w:styleId="307">
    <w:name w:val="正文文本缩进 2 Char"/>
    <w:link w:val="36"/>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49"/>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0"/>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6"/>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99"/>
    <w:rPr>
      <w:kern w:val="2"/>
      <w:sz w:val="21"/>
      <w:szCs w:val="24"/>
    </w:rPr>
  </w:style>
  <w:style w:type="character" w:customStyle="1" w:styleId="344">
    <w:name w:val="签名 Char"/>
    <w:link w:val="41"/>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0"/>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2"/>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39"/>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0"/>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156"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2"/>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69"/>
    <w:qFormat/>
    <w:uiPriority w:val="0"/>
    <w:rPr>
      <w:rFonts w:ascii="Arial" w:hAnsi="Arial" w:eastAsia="黑体" w:cs="Arial"/>
      <w:snapToGrid w:val="0"/>
      <w:kern w:val="0"/>
      <w:szCs w:val="21"/>
    </w:rPr>
  </w:style>
  <w:style w:type="character" w:customStyle="1" w:styleId="431">
    <w:name w:val="hui"/>
    <w:basedOn w:val="69"/>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6"/>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312"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4"/>
    <w:qFormat/>
    <w:uiPriority w:val="0"/>
    <w:pPr>
      <w:keepLines w:val="0"/>
      <w:widowControl/>
      <w:tabs>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spacing w:before="0" w:after="0"/>
      <w:outlineLvl w:val="5"/>
    </w:pPr>
  </w:style>
  <w:style w:type="paragraph" w:customStyle="1" w:styleId="473">
    <w:name w:val="5级标题"/>
    <w:basedOn w:val="474"/>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No Spacing"/>
    <w:basedOn w:val="1"/>
    <w:link w:val="932"/>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4"/>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5"/>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7"/>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5"/>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2"/>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6"/>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4"/>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80"/>
    <w:next w:val="80"/>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80"/>
    <w:next w:val="80"/>
    <w:qFormat/>
    <w:uiPriority w:val="0"/>
    <w:rPr>
      <w:rFonts w:ascii="宋体" w:eastAsia="宋体" w:cs="Times New Roman"/>
      <w:color w:val="auto"/>
    </w:rPr>
  </w:style>
  <w:style w:type="paragraph" w:customStyle="1" w:styleId="549">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2"/>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156"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4"/>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5">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4"/>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4"/>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156"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spacing w:before="0" w:after="0"/>
      <w:ind w:left="1680"/>
      <w:outlineLvl w:val="2"/>
    </w:pPr>
  </w:style>
  <w:style w:type="paragraph" w:customStyle="1" w:styleId="657">
    <w:name w:val="章标题"/>
    <w:next w:val="639"/>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4"/>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6"/>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5"/>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2"/>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5"/>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5"/>
    <w:qFormat/>
    <w:uiPriority w:val="2"/>
    <w:pPr>
      <w:tabs>
        <w:tab w:val="clear" w:pos="390"/>
        <w:tab w:val="clear" w:pos="454"/>
      </w:tabs>
      <w:spacing w:after="0"/>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5"/>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7"/>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2"/>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7"/>
    <w:qFormat/>
    <w:uiPriority w:val="0"/>
    <w:rPr>
      <w:kern w:val="2"/>
      <w:sz w:val="21"/>
      <w:szCs w:val="24"/>
      <w:lang w:val="zh-CN"/>
    </w:rPr>
  </w:style>
  <w:style w:type="character" w:customStyle="1" w:styleId="932">
    <w:name w:val="无间隔 Char"/>
    <w:link w:val="482"/>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7"/>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69"/>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customStyle="1" w:styleId="964">
    <w:name w:val="[Normal]"/>
    <w:unhideWhenUsed/>
    <w:qFormat/>
    <w:uiPriority w:val="0"/>
    <w:pPr>
      <w:widowControl w:val="0"/>
      <w:autoSpaceDE w:val="0"/>
      <w:autoSpaceDN w:val="0"/>
      <w:adjustRightInd w:val="0"/>
      <w:spacing w:beforeLines="0" w:afterLines="0"/>
    </w:pPr>
    <w:rPr>
      <w:rFonts w:hint="eastAsia" w:ascii="宋体" w:hAnsi="Times New Roman" w:eastAsia="宋体" w:cs="宋体"/>
      <w:sz w:val="24"/>
      <w:szCs w:val="24"/>
      <w:lang w:val="en-US" w:eastAsia="zh-CN" w:bidi="ar-SA"/>
    </w:rPr>
  </w:style>
  <w:style w:type="paragraph" w:customStyle="1" w:styleId="965">
    <w:name w:val="内容文本"/>
    <w:basedOn w:val="1"/>
    <w:qFormat/>
    <w:uiPriority w:val="0"/>
    <w:pPr>
      <w:spacing w:line="360" w:lineRule="auto"/>
      <w:ind w:firstLine="200" w:firstLineChars="200"/>
      <w:contextualSpacing/>
    </w:pPr>
    <w:rPr>
      <w:rFonts w:ascii="宋体" w:hAnsi="宋体"/>
      <w:kern w:val="0"/>
      <w:sz w:val="24"/>
      <w:lang w:eastAsia="en-US" w:bidi="en-US"/>
    </w:rPr>
  </w:style>
  <w:style w:type="paragraph" w:customStyle="1" w:styleId="966">
    <w:name w:val="正文_0"/>
    <w:qFormat/>
    <w:uiPriority w:val="99"/>
    <w:rPr>
      <w:rFonts w:ascii="Times New Roman" w:hAnsi="Times New Roman" w:eastAsia="宋体" w:cs="Times New Roman"/>
      <w:sz w:val="21"/>
      <w:lang w:val="en-US" w:eastAsia="zh-CN" w:bidi="ar-SA"/>
    </w:rPr>
  </w:style>
  <w:style w:type="paragraph" w:customStyle="1" w:styleId="967">
    <w:name w:val="reader-word-layer reader-word-s5-9"/>
    <w:basedOn w:val="1"/>
    <w:qFormat/>
    <w:uiPriority w:val="0"/>
    <w:pPr>
      <w:widowControl/>
      <w:spacing w:before="100" w:beforeAutospacing="1" w:after="100" w:afterAutospacing="1"/>
      <w:jc w:val="left"/>
    </w:pPr>
    <w:rPr>
      <w:rFonts w:ascii="宋体" w:hAnsi="宋体" w:cs="宋体"/>
      <w:kern w:val="0"/>
      <w:sz w:val="24"/>
    </w:rPr>
  </w:style>
  <w:style w:type="paragraph" w:customStyle="1" w:styleId="968">
    <w:name w:val="技术文档正文"/>
    <w:basedOn w:val="1"/>
    <w:qFormat/>
    <w:uiPriority w:val="0"/>
    <w:pPr>
      <w:ind w:firstLine="200" w:firstLineChars="200"/>
    </w:pPr>
    <w:rPr>
      <w:szCs w:val="21"/>
    </w:rPr>
  </w:style>
  <w:style w:type="table" w:customStyle="1" w:styleId="969">
    <w:name w:val="网格型11"/>
    <w:basedOn w:val="62"/>
    <w:qFormat/>
    <w:uiPriority w:val="0"/>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70">
    <w:name w:val="zw"/>
    <w:basedOn w:val="1"/>
    <w:qFormat/>
    <w:uiPriority w:val="0"/>
    <w:pPr>
      <w:spacing w:line="360" w:lineRule="auto"/>
    </w:pPr>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emf"/><Relationship Id="rId26" Type="http://schemas.openxmlformats.org/officeDocument/2006/relationships/oleObject" Target="embeddings/oleObject2.bin"/><Relationship Id="rId25" Type="http://schemas.openxmlformats.org/officeDocument/2006/relationships/image" Target="media/image1.e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90</Pages>
  <Words>86</Words>
  <Characters>119</Characters>
  <Paragraphs>1943</Paragraphs>
  <TotalTime>12</TotalTime>
  <ScaleCrop>false</ScaleCrop>
  <LinksUpToDate>false</LinksUpToDate>
  <CharactersWithSpaces>119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kk</cp:lastModifiedBy>
  <cp:lastPrinted>2025-12-09T07:15:00Z</cp:lastPrinted>
  <dcterms:modified xsi:type="dcterms:W3CDTF">2026-10-14T01:38:04Z</dcterms:modified>
  <dc:title>杭州市市民卡扩大发卡工程</dc:title>
  <cp:revision>303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0FD1A88BCBDC48C0BE7BED3F6297D455</vt:lpwstr>
  </property>
  <property fmtid="{D5CDD505-2E9C-101B-9397-08002B2CF9AE}" pid="5" name="KSOTemplateDocerSaveRecord">
    <vt:lpwstr>eyJoZGlkIjoiZGE2Mjg2YTZkZTMyMTYwY2M1OTQ5YzJlN2MyYmRjOGEiLCJ1c2VySWQiOiIxMDA4ODU0MDcwIn0=</vt:lpwstr>
  </property>
</Properties>
</file>