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E3726C">
      <w:pPr>
        <w:ind w:left="723" w:hanging="723" w:hangingChars="200"/>
        <w:jc w:val="both"/>
        <w:rPr>
          <w:rFonts w:hint="eastAsia" w:ascii="宋体" w:hAnsi="宋体" w:eastAsia="宋体"/>
          <w:b/>
          <w:sz w:val="36"/>
          <w:szCs w:val="36"/>
        </w:rPr>
      </w:pPr>
    </w:p>
    <w:p w14:paraId="02001E48">
      <w:pPr>
        <w:ind w:left="723" w:hanging="723" w:hangingChars="200"/>
        <w:jc w:val="center"/>
        <w:rPr>
          <w:rFonts w:hint="eastAsia" w:ascii="宋体" w:hAnsi="宋体" w:eastAsia="宋体"/>
          <w:b/>
          <w:sz w:val="36"/>
          <w:szCs w:val="36"/>
        </w:rPr>
      </w:pPr>
      <w:r>
        <w:rPr>
          <w:rFonts w:hint="eastAsia" w:ascii="宋体" w:hAnsi="宋体" w:eastAsia="宋体"/>
          <w:b/>
          <w:sz w:val="36"/>
          <w:szCs w:val="36"/>
        </w:rPr>
        <w:t>绍兴市中医院</w:t>
      </w:r>
      <w:r>
        <w:rPr>
          <w:rFonts w:hint="eastAsia" w:ascii="宋体" w:hAnsi="宋体" w:eastAsia="宋体"/>
          <w:b/>
          <w:sz w:val="36"/>
          <w:szCs w:val="36"/>
          <w:lang w:val="en-US" w:eastAsia="zh-CN"/>
        </w:rPr>
        <w:t>短信服务项目</w:t>
      </w:r>
      <w:r>
        <w:rPr>
          <w:rFonts w:hint="eastAsia" w:ascii="宋体" w:hAnsi="宋体" w:eastAsia="宋体"/>
          <w:b/>
          <w:sz w:val="36"/>
          <w:szCs w:val="36"/>
        </w:rPr>
        <w:t>采购议价公告</w:t>
      </w:r>
    </w:p>
    <w:p w14:paraId="2E0FEA7D">
      <w:pPr>
        <w:spacing w:after="0" w:line="360" w:lineRule="auto"/>
        <w:rPr>
          <w:rFonts w:hint="eastAsia" w:ascii="仿宋" w:hAnsi="仿宋" w:eastAsia="仿宋"/>
          <w:b/>
          <w:sz w:val="28"/>
          <w:szCs w:val="28"/>
        </w:rPr>
      </w:pPr>
    </w:p>
    <w:p w14:paraId="38CB1013">
      <w:pPr>
        <w:spacing w:after="0" w:line="360" w:lineRule="auto"/>
        <w:rPr>
          <w:rFonts w:hint="eastAsia" w:ascii="仿宋" w:hAnsi="仿宋" w:eastAsia="仿宋"/>
          <w:sz w:val="28"/>
          <w:szCs w:val="28"/>
        </w:rPr>
      </w:pPr>
      <w:r>
        <w:rPr>
          <w:rFonts w:hint="eastAsia" w:ascii="仿宋" w:hAnsi="仿宋" w:eastAsia="仿宋"/>
          <w:sz w:val="28"/>
          <w:szCs w:val="28"/>
        </w:rPr>
        <w:t>项目一：</w:t>
      </w:r>
    </w:p>
    <w:p w14:paraId="4AA4ADCE">
      <w:pPr>
        <w:keepLines w:val="0"/>
        <w:pageBreakBefore w:val="0"/>
        <w:kinsoku/>
        <w:wordWrap/>
        <w:overflowPunct/>
        <w:topLinePunct w:val="0"/>
        <w:autoSpaceDE/>
        <w:autoSpaceDN/>
        <w:bidi w:val="0"/>
        <w:adjustRightInd w:val="0"/>
        <w:snapToGrid w:val="0"/>
        <w:spacing w:after="0" w:line="360" w:lineRule="auto"/>
        <w:textAlignment w:val="auto"/>
        <w:rPr>
          <w:rFonts w:hint="eastAsia" w:ascii="仿宋" w:hAnsi="仿宋" w:eastAsia="仿宋"/>
          <w:sz w:val="28"/>
          <w:szCs w:val="28"/>
        </w:rPr>
      </w:pPr>
      <w:r>
        <w:rPr>
          <w:rFonts w:hint="eastAsia" w:ascii="仿宋" w:hAnsi="仿宋" w:eastAsia="仿宋"/>
          <w:sz w:val="28"/>
          <w:szCs w:val="28"/>
        </w:rPr>
        <w:t>项目名称：绍兴市中医院短信服务项目</w:t>
      </w:r>
    </w:p>
    <w:p w14:paraId="7629CEFD">
      <w:pPr>
        <w:keepLines w:val="0"/>
        <w:pageBreakBefore w:val="0"/>
        <w:kinsoku/>
        <w:wordWrap/>
        <w:overflowPunct/>
        <w:topLinePunct w:val="0"/>
        <w:autoSpaceDE/>
        <w:autoSpaceDN/>
        <w:bidi w:val="0"/>
        <w:adjustRightInd w:val="0"/>
        <w:snapToGrid w:val="0"/>
        <w:spacing w:after="0" w:line="360" w:lineRule="auto"/>
        <w:textAlignment w:val="auto"/>
        <w:rPr>
          <w:rFonts w:hint="eastAsia" w:ascii="仿宋" w:hAnsi="仿宋" w:eastAsia="仿宋"/>
          <w:sz w:val="28"/>
          <w:szCs w:val="28"/>
        </w:rPr>
      </w:pPr>
      <w:r>
        <w:rPr>
          <w:rFonts w:hint="eastAsia" w:ascii="仿宋" w:hAnsi="仿宋" w:eastAsia="仿宋"/>
          <w:sz w:val="28"/>
          <w:szCs w:val="28"/>
        </w:rPr>
        <w:t>项目预算：预算</w:t>
      </w:r>
      <w:r>
        <w:rPr>
          <w:rFonts w:hint="eastAsia" w:ascii="仿宋" w:hAnsi="仿宋" w:eastAsia="仿宋"/>
          <w:sz w:val="28"/>
          <w:szCs w:val="28"/>
          <w:lang w:val="en-US" w:eastAsia="zh-CN"/>
        </w:rPr>
        <w:t>50000</w:t>
      </w:r>
      <w:r>
        <w:rPr>
          <w:rFonts w:hint="eastAsia" w:ascii="仿宋" w:hAnsi="仿宋" w:eastAsia="仿宋"/>
          <w:sz w:val="28"/>
          <w:szCs w:val="28"/>
        </w:rPr>
        <w:t>.00元(最高限价）</w:t>
      </w:r>
    </w:p>
    <w:p w14:paraId="5F0B6DBF">
      <w:pPr>
        <w:keepLines w:val="0"/>
        <w:pageBreakBefore w:val="0"/>
        <w:kinsoku/>
        <w:wordWrap/>
        <w:overflowPunct/>
        <w:topLinePunct w:val="0"/>
        <w:autoSpaceDE/>
        <w:autoSpaceDN/>
        <w:bidi w:val="0"/>
        <w:adjustRightInd w:val="0"/>
        <w:snapToGrid w:val="0"/>
        <w:spacing w:after="0" w:line="360" w:lineRule="auto"/>
        <w:textAlignment w:val="auto"/>
        <w:rPr>
          <w:rFonts w:hint="eastAsia" w:ascii="仿宋" w:hAnsi="仿宋" w:eastAsia="仿宋"/>
          <w:sz w:val="28"/>
          <w:szCs w:val="28"/>
        </w:rPr>
      </w:pPr>
      <w:r>
        <w:rPr>
          <w:rFonts w:hint="eastAsia" w:ascii="仿宋" w:hAnsi="仿宋" w:eastAsia="仿宋"/>
          <w:sz w:val="28"/>
          <w:szCs w:val="28"/>
        </w:rPr>
        <w:t>采购方式：议价</w:t>
      </w:r>
    </w:p>
    <w:p w14:paraId="7A298BE0">
      <w:pPr>
        <w:keepLines w:val="0"/>
        <w:pageBreakBefore w:val="0"/>
        <w:widowControl w:val="0"/>
        <w:kinsoku/>
        <w:wordWrap/>
        <w:overflowPunct/>
        <w:topLinePunct w:val="0"/>
        <w:autoSpaceDE/>
        <w:autoSpaceDN/>
        <w:bidi w:val="0"/>
        <w:adjustRightInd w:val="0"/>
        <w:snapToGrid w:val="0"/>
        <w:spacing w:after="0" w:line="360" w:lineRule="auto"/>
        <w:jc w:val="both"/>
        <w:textAlignment w:val="auto"/>
        <w:rPr>
          <w:rFonts w:hint="eastAsia" w:ascii="仿宋" w:hAnsi="仿宋" w:eastAsia="仿宋"/>
          <w:sz w:val="28"/>
          <w:szCs w:val="28"/>
          <w:lang w:eastAsia="zh-CN"/>
        </w:rPr>
      </w:pPr>
      <w:r>
        <w:rPr>
          <w:rFonts w:hint="eastAsia" w:ascii="仿宋" w:hAnsi="仿宋" w:eastAsia="仿宋"/>
          <w:sz w:val="28"/>
          <w:szCs w:val="28"/>
        </w:rPr>
        <w:t>资格要求：能为我院提供</w:t>
      </w:r>
      <w:r>
        <w:rPr>
          <w:rFonts w:hint="eastAsia" w:ascii="仿宋" w:hAnsi="仿宋" w:eastAsia="仿宋"/>
          <w:sz w:val="28"/>
          <w:szCs w:val="28"/>
          <w:lang w:val="en-US" w:eastAsia="zh-CN"/>
        </w:rPr>
        <w:t>两年短信</w:t>
      </w:r>
      <w:r>
        <w:rPr>
          <w:rFonts w:hint="eastAsia" w:ascii="仿宋" w:hAnsi="仿宋" w:eastAsia="仿宋"/>
          <w:sz w:val="28"/>
          <w:szCs w:val="28"/>
        </w:rPr>
        <w:t>服务</w:t>
      </w:r>
    </w:p>
    <w:p w14:paraId="2D8F0933">
      <w:pPr>
        <w:pStyle w:val="3"/>
        <w:keepLines w:val="0"/>
        <w:pageBreakBefore w:val="0"/>
        <w:kinsoku/>
        <w:wordWrap/>
        <w:overflowPunct/>
        <w:topLinePunct w:val="0"/>
        <w:autoSpaceDE/>
        <w:autoSpaceDN/>
        <w:bidi w:val="0"/>
        <w:adjustRightInd w:val="0"/>
        <w:snapToGrid w:val="0"/>
        <w:spacing w:line="360" w:lineRule="auto"/>
        <w:jc w:val="both"/>
        <w:textAlignment w:val="auto"/>
        <w:rPr>
          <w:rFonts w:hint="eastAsia" w:ascii="仿宋" w:hAnsi="仿宋" w:eastAsia="仿宋"/>
          <w:b w:val="0"/>
          <w:color w:val="auto"/>
          <w:sz w:val="28"/>
          <w:szCs w:val="28"/>
          <w:lang w:eastAsia="zh-CN"/>
        </w:rPr>
      </w:pPr>
      <w:r>
        <w:rPr>
          <w:rFonts w:hint="eastAsia" w:ascii="仿宋" w:hAnsi="仿宋" w:eastAsia="仿宋"/>
          <w:b w:val="0"/>
          <w:color w:val="auto"/>
          <w:sz w:val="28"/>
          <w:szCs w:val="28"/>
          <w:lang w:eastAsia="zh-CN"/>
        </w:rPr>
        <w:t>采购需求：</w:t>
      </w:r>
    </w:p>
    <w:p w14:paraId="39084E2F">
      <w:pPr>
        <w:numPr>
          <w:ilvl w:val="0"/>
          <w:numId w:val="0"/>
        </w:numPr>
        <w:rPr>
          <w:rFonts w:hint="eastAsia" w:ascii="仿宋" w:hAnsi="仿宋" w:eastAsia="仿宋"/>
          <w:b w:val="0"/>
          <w:color w:val="auto"/>
          <w:sz w:val="28"/>
          <w:szCs w:val="28"/>
          <w:lang w:val="en-US" w:eastAsia="zh-CN"/>
        </w:rPr>
      </w:pPr>
      <w:r>
        <w:rPr>
          <w:rFonts w:hint="eastAsia" w:ascii="仿宋" w:hAnsi="仿宋" w:eastAsia="仿宋" w:cs="Times New Roman"/>
          <w:b w:val="0"/>
          <w:color w:val="auto"/>
          <w:sz w:val="28"/>
          <w:szCs w:val="28"/>
          <w:lang w:val="en-US" w:eastAsia="zh-CN" w:bidi="ar-SA"/>
        </w:rPr>
        <w:t>1、能支持各大运营商的短信发送，投标时提供相应的成功率数据</w:t>
      </w:r>
      <w:r>
        <w:rPr>
          <w:rFonts w:hint="eastAsia" w:ascii="仿宋" w:hAnsi="仿宋" w:eastAsia="仿宋"/>
          <w:b w:val="0"/>
          <w:color w:val="auto"/>
          <w:sz w:val="28"/>
          <w:szCs w:val="28"/>
          <w:lang w:val="en-US" w:eastAsia="zh-CN"/>
        </w:rPr>
        <w:t>；</w:t>
      </w:r>
    </w:p>
    <w:p w14:paraId="58A6E59C">
      <w:pPr>
        <w:numPr>
          <w:ilvl w:val="0"/>
          <w:numId w:val="0"/>
        </w:numPr>
        <w:rPr>
          <w:rFonts w:hint="default" w:ascii="仿宋" w:hAnsi="仿宋" w:eastAsia="仿宋"/>
          <w:b w:val="0"/>
          <w:color w:val="auto"/>
          <w:sz w:val="28"/>
          <w:szCs w:val="28"/>
          <w:lang w:val="en-US" w:eastAsia="zh-CN"/>
        </w:rPr>
      </w:pPr>
      <w:r>
        <w:rPr>
          <w:rFonts w:hint="eastAsia" w:ascii="仿宋" w:hAnsi="仿宋" w:eastAsia="仿宋"/>
          <w:b w:val="0"/>
          <w:color w:val="auto"/>
          <w:sz w:val="28"/>
          <w:szCs w:val="28"/>
          <w:lang w:val="en-US" w:eastAsia="zh-CN"/>
        </w:rPr>
        <w:t>2、发送失败的短信要支持自动重发，失败的短信不计入短信总量，每月提供发送失败的短信清单；</w:t>
      </w:r>
    </w:p>
    <w:p w14:paraId="199F5716">
      <w:pPr>
        <w:pStyle w:val="2"/>
        <w:ind w:left="0" w:leftChars="0" w:firstLine="0" w:firstLineChars="0"/>
        <w:rPr>
          <w:rFonts w:hint="default" w:ascii="仿宋" w:hAnsi="仿宋" w:eastAsia="仿宋"/>
          <w:b w:val="0"/>
          <w:color w:val="auto"/>
          <w:sz w:val="28"/>
          <w:szCs w:val="28"/>
          <w:lang w:val="en-US" w:eastAsia="zh-CN"/>
        </w:rPr>
      </w:pPr>
      <w:r>
        <w:rPr>
          <w:rFonts w:hint="eastAsia" w:ascii="仿宋" w:hAnsi="仿宋" w:eastAsia="仿宋"/>
          <w:b w:val="0"/>
          <w:color w:val="auto"/>
          <w:sz w:val="28"/>
          <w:szCs w:val="28"/>
          <w:lang w:val="en-US" w:eastAsia="zh-CN"/>
        </w:rPr>
        <w:t>3、发票开具时按短信类型附详细清单；</w:t>
      </w:r>
    </w:p>
    <w:p w14:paraId="5BF292C9">
      <w:pPr>
        <w:numPr>
          <w:ilvl w:val="0"/>
          <w:numId w:val="0"/>
        </w:numPr>
        <w:rPr>
          <w:rFonts w:hint="eastAsia" w:ascii="仿宋" w:hAnsi="仿宋" w:eastAsia="仿宋"/>
          <w:b w:val="0"/>
          <w:color w:val="auto"/>
          <w:sz w:val="28"/>
          <w:szCs w:val="28"/>
          <w:lang w:val="en-US" w:eastAsia="zh-CN"/>
        </w:rPr>
      </w:pPr>
      <w:r>
        <w:rPr>
          <w:rFonts w:hint="eastAsia" w:ascii="仿宋" w:hAnsi="仿宋" w:eastAsia="仿宋"/>
          <w:b w:val="0"/>
          <w:color w:val="auto"/>
          <w:sz w:val="28"/>
          <w:szCs w:val="28"/>
          <w:lang w:val="en-US" w:eastAsia="zh-CN"/>
        </w:rPr>
        <w:t>4、承担与医院信息系统相关的接口费。</w:t>
      </w:r>
    </w:p>
    <w:p w14:paraId="4B79772C">
      <w:pPr>
        <w:spacing w:after="0" w:line="360" w:lineRule="auto"/>
        <w:rPr>
          <w:rFonts w:hint="eastAsia" w:ascii="仿宋" w:hAnsi="仿宋" w:eastAsia="仿宋"/>
          <w:b/>
          <w:sz w:val="28"/>
          <w:szCs w:val="28"/>
        </w:rPr>
      </w:pPr>
      <w:r>
        <w:rPr>
          <w:rFonts w:hint="eastAsia" w:ascii="仿宋" w:hAnsi="仿宋" w:eastAsia="仿宋"/>
          <w:b/>
          <w:sz w:val="28"/>
          <w:szCs w:val="28"/>
        </w:rPr>
        <w:t>二、投标人资格：</w:t>
      </w:r>
    </w:p>
    <w:p w14:paraId="3B8CEAE9">
      <w:pPr>
        <w:spacing w:after="0" w:line="360" w:lineRule="auto"/>
        <w:rPr>
          <w:rFonts w:hint="eastAsia" w:ascii="仿宋" w:hAnsi="仿宋" w:eastAsia="仿宋" w:cs="仿宋"/>
          <w:sz w:val="28"/>
          <w:szCs w:val="28"/>
        </w:rPr>
      </w:pPr>
      <w:r>
        <w:rPr>
          <w:rFonts w:hint="eastAsia" w:ascii="仿宋" w:hAnsi="仿宋" w:eastAsia="仿宋"/>
          <w:sz w:val="28"/>
          <w:szCs w:val="28"/>
        </w:rPr>
        <w:t>1、</w:t>
      </w:r>
      <w:r>
        <w:rPr>
          <w:rFonts w:hint="eastAsia" w:ascii="仿宋" w:hAnsi="仿宋" w:eastAsia="仿宋" w:cs="仿宋"/>
          <w:sz w:val="28"/>
          <w:szCs w:val="28"/>
        </w:rPr>
        <w:t>符合政府采购法第二十二条之供应商资格规定。</w:t>
      </w:r>
    </w:p>
    <w:p w14:paraId="6F3774D5">
      <w:pPr>
        <w:spacing w:after="0" w:line="360" w:lineRule="auto"/>
        <w:rPr>
          <w:rFonts w:hint="eastAsia" w:ascii="仿宋" w:hAnsi="仿宋" w:eastAsia="仿宋"/>
          <w:sz w:val="28"/>
          <w:szCs w:val="28"/>
        </w:rPr>
      </w:pPr>
      <w:r>
        <w:rPr>
          <w:rFonts w:hint="eastAsia" w:ascii="仿宋" w:hAnsi="仿宋" w:eastAsia="仿宋"/>
          <w:sz w:val="28"/>
          <w:szCs w:val="28"/>
        </w:rPr>
        <w:t>2、本次</w:t>
      </w:r>
      <w:r>
        <w:rPr>
          <w:rFonts w:hint="eastAsia" w:ascii="仿宋" w:hAnsi="仿宋" w:eastAsia="仿宋" w:cs="仿宋"/>
          <w:sz w:val="28"/>
          <w:szCs w:val="28"/>
        </w:rPr>
        <w:t>招标不接受联合体投标。</w:t>
      </w:r>
    </w:p>
    <w:p w14:paraId="1CAB249A">
      <w:pPr>
        <w:spacing w:line="440" w:lineRule="exact"/>
        <w:rPr>
          <w:rFonts w:hint="eastAsia" w:ascii="仿宋" w:hAnsi="仿宋" w:eastAsia="仿宋" w:cs="仿宋"/>
          <w:b/>
          <w:sz w:val="28"/>
          <w:szCs w:val="28"/>
        </w:rPr>
      </w:pPr>
      <w:r>
        <w:rPr>
          <w:rFonts w:hint="eastAsia" w:ascii="仿宋" w:hAnsi="仿宋" w:eastAsia="仿宋" w:cs="仿宋"/>
          <w:b/>
          <w:sz w:val="28"/>
          <w:szCs w:val="28"/>
        </w:rPr>
        <w:t>三、报名的供应商须提供下列资料：</w:t>
      </w:r>
    </w:p>
    <w:p w14:paraId="0845F3EB">
      <w:pPr>
        <w:spacing w:line="440" w:lineRule="exact"/>
        <w:rPr>
          <w:rFonts w:hint="eastAsia" w:ascii="仿宋" w:hAnsi="仿宋" w:eastAsia="仿宋" w:cs="仿宋"/>
          <w:bCs/>
          <w:sz w:val="28"/>
          <w:szCs w:val="28"/>
        </w:rPr>
      </w:pPr>
      <w:r>
        <w:rPr>
          <w:rFonts w:hint="eastAsia" w:ascii="仿宋" w:hAnsi="仿宋" w:eastAsia="仿宋" w:cs="仿宋"/>
          <w:bCs/>
          <w:sz w:val="28"/>
          <w:szCs w:val="28"/>
        </w:rPr>
        <w:t>1.介绍信或授权委托书原件（加盖公章）；</w:t>
      </w:r>
    </w:p>
    <w:p w14:paraId="6887636E">
      <w:pPr>
        <w:spacing w:line="440" w:lineRule="exact"/>
        <w:rPr>
          <w:rFonts w:hint="eastAsia" w:ascii="仿宋" w:hAnsi="仿宋" w:eastAsia="仿宋" w:cs="仿宋"/>
          <w:bCs/>
          <w:sz w:val="28"/>
          <w:szCs w:val="28"/>
        </w:rPr>
      </w:pPr>
      <w:r>
        <w:rPr>
          <w:rFonts w:hint="eastAsia" w:ascii="仿宋" w:hAnsi="仿宋" w:eastAsia="仿宋" w:cs="仿宋"/>
          <w:bCs/>
          <w:sz w:val="28"/>
          <w:szCs w:val="28"/>
        </w:rPr>
        <w:t>2.营业执照复印件（加盖公章）；</w:t>
      </w:r>
    </w:p>
    <w:p w14:paraId="619144F2">
      <w:pPr>
        <w:spacing w:line="440" w:lineRule="exact"/>
        <w:rPr>
          <w:rFonts w:hint="eastAsia" w:ascii="仿宋" w:hAnsi="仿宋" w:eastAsia="仿宋" w:cs="仿宋"/>
          <w:bCs/>
          <w:sz w:val="32"/>
          <w:szCs w:val="32"/>
        </w:rPr>
      </w:pPr>
      <w:r>
        <w:rPr>
          <w:rFonts w:hint="eastAsia" w:ascii="仿宋" w:hAnsi="仿宋" w:eastAsia="仿宋" w:cs="仿宋"/>
          <w:bCs/>
          <w:sz w:val="28"/>
          <w:szCs w:val="28"/>
        </w:rPr>
        <w:t>3.委托代理人身份证复印件（加盖公章）。</w:t>
      </w:r>
    </w:p>
    <w:p w14:paraId="42C01B4F">
      <w:pPr>
        <w:pStyle w:val="11"/>
        <w:spacing w:beforeAutospacing="0" w:afterAutospacing="0" w:line="440" w:lineRule="exact"/>
        <w:rPr>
          <w:rFonts w:hint="eastAsia" w:ascii="仿宋" w:hAnsi="仿宋" w:eastAsia="仿宋" w:cs="仿宋"/>
          <w:b/>
          <w:sz w:val="28"/>
          <w:szCs w:val="28"/>
        </w:rPr>
      </w:pPr>
      <w:r>
        <w:rPr>
          <w:rFonts w:hint="eastAsia" w:ascii="仿宋" w:hAnsi="仿宋" w:eastAsia="仿宋" w:cs="仿宋"/>
          <w:b/>
          <w:sz w:val="28"/>
          <w:szCs w:val="28"/>
        </w:rPr>
        <w:t>四、报名时间、地点及联系人</w:t>
      </w:r>
    </w:p>
    <w:p w14:paraId="1801197E">
      <w:pPr>
        <w:pStyle w:val="11"/>
        <w:spacing w:beforeAutospacing="0" w:afterAutospacing="0" w:line="440" w:lineRule="exact"/>
        <w:rPr>
          <w:sz w:val="28"/>
          <w:szCs w:val="28"/>
        </w:rPr>
      </w:pPr>
      <w:r>
        <w:rPr>
          <w:rFonts w:hint="eastAsia" w:ascii="仿宋" w:hAnsi="仿宋" w:eastAsia="仿宋" w:cs="仿宋"/>
          <w:color w:val="3F3F3F"/>
          <w:sz w:val="28"/>
          <w:szCs w:val="28"/>
        </w:rPr>
        <w:t>1.</w:t>
      </w:r>
      <w:r>
        <w:rPr>
          <w:rFonts w:ascii="仿宋" w:hAnsi="仿宋" w:eastAsia="仿宋" w:cs="仿宋"/>
          <w:color w:val="3F3F3F"/>
          <w:sz w:val="28"/>
          <w:szCs w:val="28"/>
        </w:rPr>
        <w:t>采购人信息</w:t>
      </w:r>
    </w:p>
    <w:p w14:paraId="7C6730C3">
      <w:pPr>
        <w:pStyle w:val="11"/>
        <w:spacing w:beforeAutospacing="0" w:afterAutospacing="0" w:line="440" w:lineRule="exact"/>
        <w:rPr>
          <w:sz w:val="28"/>
          <w:szCs w:val="28"/>
        </w:rPr>
      </w:pPr>
      <w:r>
        <w:rPr>
          <w:rFonts w:hint="eastAsia" w:ascii="仿宋" w:hAnsi="仿宋" w:eastAsia="仿宋" w:cs="仿宋"/>
          <w:color w:val="3F3F3F"/>
          <w:sz w:val="28"/>
          <w:szCs w:val="28"/>
        </w:rPr>
        <w:t>  名    称：绍兴市中医院 </w:t>
      </w:r>
    </w:p>
    <w:p w14:paraId="1BFC6019">
      <w:pPr>
        <w:pStyle w:val="11"/>
        <w:spacing w:beforeAutospacing="0" w:afterAutospacing="0" w:line="440" w:lineRule="exact"/>
        <w:rPr>
          <w:sz w:val="28"/>
          <w:szCs w:val="28"/>
        </w:rPr>
      </w:pPr>
      <w:r>
        <w:rPr>
          <w:rFonts w:hint="eastAsia" w:ascii="仿宋" w:hAnsi="仿宋" w:eastAsia="仿宋" w:cs="仿宋"/>
          <w:color w:val="3F3F3F"/>
          <w:sz w:val="28"/>
          <w:szCs w:val="28"/>
        </w:rPr>
        <w:t>  地    址：绍兴市越城区人民中路641号 </w:t>
      </w:r>
    </w:p>
    <w:p w14:paraId="58E56A03">
      <w:pPr>
        <w:pStyle w:val="11"/>
        <w:spacing w:beforeAutospacing="0" w:afterAutospacing="0" w:line="440" w:lineRule="exact"/>
        <w:rPr>
          <w:rFonts w:eastAsia="仿宋"/>
          <w:sz w:val="28"/>
          <w:szCs w:val="28"/>
        </w:rPr>
      </w:pPr>
      <w:r>
        <w:rPr>
          <w:rFonts w:hint="eastAsia" w:ascii="仿宋" w:hAnsi="仿宋" w:eastAsia="仿宋" w:cs="仿宋"/>
          <w:color w:val="3F3F3F"/>
          <w:sz w:val="28"/>
          <w:szCs w:val="28"/>
        </w:rPr>
        <w:t>  联系电话：（0575）89102270</w:t>
      </w:r>
    </w:p>
    <w:p w14:paraId="6E9045B7">
      <w:pPr>
        <w:pStyle w:val="11"/>
        <w:spacing w:beforeAutospacing="0" w:afterAutospacing="0" w:line="440" w:lineRule="exact"/>
        <w:rPr>
          <w:rFonts w:hint="eastAsia" w:ascii="仿宋" w:hAnsi="仿宋" w:eastAsia="仿宋" w:cs="仿宋"/>
          <w:color w:val="3F3F3F"/>
          <w:sz w:val="28"/>
          <w:szCs w:val="28"/>
          <w:lang w:val="en-US" w:eastAsia="zh-CN"/>
        </w:rPr>
      </w:pPr>
      <w:r>
        <w:rPr>
          <w:rFonts w:hint="eastAsia" w:ascii="仿宋" w:hAnsi="仿宋" w:eastAsia="仿宋" w:cs="仿宋"/>
          <w:color w:val="3F3F3F"/>
          <w:sz w:val="28"/>
          <w:szCs w:val="28"/>
        </w:rPr>
        <w:t>  项目联系人（询问）：</w:t>
      </w:r>
      <w:r>
        <w:rPr>
          <w:rFonts w:hint="eastAsia" w:ascii="仿宋" w:hAnsi="仿宋" w:eastAsia="仿宋" w:cs="仿宋"/>
          <w:color w:val="3F3F3F"/>
          <w:sz w:val="28"/>
          <w:szCs w:val="28"/>
          <w:lang w:val="en-US" w:eastAsia="zh-CN"/>
        </w:rPr>
        <w:t>王鑫卫</w:t>
      </w:r>
    </w:p>
    <w:p w14:paraId="17CC3ABC">
      <w:pPr>
        <w:pStyle w:val="11"/>
        <w:numPr>
          <w:ilvl w:val="0"/>
          <w:numId w:val="1"/>
        </w:numPr>
        <w:spacing w:beforeAutospacing="0" w:afterAutospacing="0" w:line="440" w:lineRule="exact"/>
        <w:rPr>
          <w:rFonts w:hint="eastAsia" w:ascii="仿宋" w:hAnsi="仿宋" w:eastAsia="仿宋" w:cs="仿宋"/>
          <w:color w:val="3F3F3F"/>
          <w:sz w:val="28"/>
          <w:szCs w:val="28"/>
        </w:rPr>
      </w:pPr>
      <w:r>
        <w:rPr>
          <w:rFonts w:hint="eastAsia" w:ascii="仿宋" w:hAnsi="仿宋" w:eastAsia="仿宋" w:cs="仿宋"/>
          <w:color w:val="3F3F3F"/>
          <w:sz w:val="28"/>
          <w:szCs w:val="28"/>
        </w:rPr>
        <w:t>报名时间：</w:t>
      </w:r>
      <w:r>
        <w:rPr>
          <w:rFonts w:hint="eastAsia" w:ascii="仿宋" w:hAnsi="仿宋" w:eastAsia="仿宋" w:cs="仿宋"/>
          <w:bCs/>
          <w:sz w:val="28"/>
          <w:szCs w:val="28"/>
        </w:rPr>
        <w:t>截止至</w:t>
      </w:r>
      <w:r>
        <w:rPr>
          <w:rFonts w:hint="eastAsia" w:ascii="仿宋" w:hAnsi="仿宋" w:eastAsia="仿宋" w:cs="仿宋"/>
          <w:bCs/>
          <w:sz w:val="28"/>
          <w:szCs w:val="28"/>
          <w:highlight w:val="yellow"/>
        </w:rPr>
        <w:t>202</w:t>
      </w:r>
      <w:r>
        <w:rPr>
          <w:rFonts w:hint="eastAsia" w:ascii="仿宋" w:hAnsi="仿宋" w:eastAsia="仿宋" w:cs="仿宋"/>
          <w:bCs/>
          <w:sz w:val="28"/>
          <w:szCs w:val="28"/>
          <w:highlight w:val="yellow"/>
          <w:lang w:val="en-US" w:eastAsia="zh-CN"/>
        </w:rPr>
        <w:t>6</w:t>
      </w:r>
      <w:r>
        <w:rPr>
          <w:rFonts w:hint="eastAsia" w:ascii="仿宋" w:hAnsi="仿宋" w:eastAsia="仿宋" w:cs="仿宋"/>
          <w:bCs/>
          <w:sz w:val="28"/>
          <w:szCs w:val="28"/>
          <w:highlight w:val="yellow"/>
        </w:rPr>
        <w:t>年</w:t>
      </w:r>
      <w:r>
        <w:rPr>
          <w:rFonts w:hint="eastAsia" w:ascii="仿宋" w:hAnsi="仿宋" w:eastAsia="仿宋" w:cs="仿宋"/>
          <w:bCs/>
          <w:sz w:val="28"/>
          <w:szCs w:val="28"/>
          <w:highlight w:val="yellow"/>
          <w:lang w:val="en-US" w:eastAsia="zh-CN"/>
        </w:rPr>
        <w:t>10</w:t>
      </w:r>
      <w:r>
        <w:rPr>
          <w:rFonts w:hint="eastAsia" w:ascii="仿宋" w:hAnsi="仿宋" w:eastAsia="仿宋" w:cs="仿宋"/>
          <w:bCs/>
          <w:sz w:val="28"/>
          <w:szCs w:val="28"/>
          <w:highlight w:val="yellow"/>
        </w:rPr>
        <w:t>月</w:t>
      </w:r>
      <w:r>
        <w:rPr>
          <w:rFonts w:hint="eastAsia" w:ascii="仿宋" w:hAnsi="仿宋" w:eastAsia="仿宋" w:cs="仿宋"/>
          <w:bCs/>
          <w:sz w:val="28"/>
          <w:szCs w:val="28"/>
          <w:highlight w:val="yellow"/>
          <w:lang w:val="en-US" w:eastAsia="zh-CN"/>
        </w:rPr>
        <w:t>15</w:t>
      </w:r>
      <w:r>
        <w:rPr>
          <w:rFonts w:hint="eastAsia" w:ascii="仿宋" w:hAnsi="仿宋" w:eastAsia="仿宋" w:cs="仿宋"/>
          <w:bCs/>
          <w:sz w:val="28"/>
          <w:szCs w:val="28"/>
          <w:highlight w:val="yellow"/>
        </w:rPr>
        <w:t>日9：00</w:t>
      </w:r>
      <w:r>
        <w:rPr>
          <w:rFonts w:hint="eastAsia" w:ascii="仿宋" w:hAnsi="仿宋" w:eastAsia="仿宋" w:cs="仿宋"/>
          <w:bCs/>
          <w:sz w:val="28"/>
          <w:szCs w:val="28"/>
        </w:rPr>
        <w:t>，报名时段每天上午8:00至12:00，下午14:00至17:00。</w:t>
      </w:r>
    </w:p>
    <w:p w14:paraId="67DB65E8">
      <w:pPr>
        <w:pStyle w:val="11"/>
        <w:numPr>
          <w:ilvl w:val="0"/>
          <w:numId w:val="1"/>
        </w:numPr>
        <w:spacing w:beforeAutospacing="0" w:afterAutospacing="0" w:line="440" w:lineRule="exact"/>
        <w:rPr>
          <w:rFonts w:hint="eastAsia" w:ascii="仿宋" w:hAnsi="仿宋" w:eastAsia="仿宋" w:cs="仿宋"/>
          <w:color w:val="3F3F3F"/>
          <w:sz w:val="27"/>
          <w:szCs w:val="27"/>
        </w:rPr>
      </w:pPr>
      <w:r>
        <w:rPr>
          <w:rFonts w:hint="eastAsia" w:ascii="仿宋" w:hAnsi="仿宋" w:eastAsia="仿宋" w:cs="仿宋"/>
          <w:color w:val="3F3F3F"/>
          <w:sz w:val="28"/>
          <w:szCs w:val="28"/>
        </w:rPr>
        <w:t>报名地点：绍兴市中医院2#楼4楼（信息科）</w:t>
      </w:r>
      <w:r>
        <w:rPr>
          <w:rFonts w:hint="eastAsia" w:ascii="仿宋" w:hAnsi="仿宋" w:eastAsia="仿宋" w:cs="仿宋"/>
          <w:color w:val="3F3F3F"/>
          <w:sz w:val="27"/>
          <w:szCs w:val="27"/>
        </w:rPr>
        <w:t xml:space="preserve"> </w:t>
      </w:r>
    </w:p>
    <w:p w14:paraId="77636900">
      <w:pPr>
        <w:pStyle w:val="11"/>
        <w:numPr>
          <w:ilvl w:val="0"/>
          <w:numId w:val="1"/>
        </w:numPr>
        <w:spacing w:beforeAutospacing="0" w:afterAutospacing="0" w:line="440" w:lineRule="exact"/>
        <w:rPr>
          <w:rFonts w:hint="eastAsia" w:ascii="仿宋" w:hAnsi="仿宋" w:eastAsia="仿宋" w:cs="仿宋"/>
          <w:color w:val="3F3F3F"/>
          <w:sz w:val="27"/>
          <w:szCs w:val="27"/>
        </w:rPr>
      </w:pPr>
      <w:r>
        <w:rPr>
          <w:rFonts w:hint="eastAsia" w:ascii="仿宋" w:hAnsi="仿宋" w:eastAsia="仿宋" w:cs="仿宋"/>
          <w:color w:val="3F3F3F"/>
          <w:sz w:val="27"/>
          <w:szCs w:val="27"/>
        </w:rPr>
        <w:t>接受电话报名，电话：18069625920（张泽伟）</w:t>
      </w:r>
    </w:p>
    <w:p w14:paraId="42263843">
      <w:pPr>
        <w:pStyle w:val="11"/>
        <w:spacing w:beforeAutospacing="0" w:afterAutospacing="0" w:line="440" w:lineRule="exact"/>
        <w:rPr>
          <w:rFonts w:hint="eastAsia" w:ascii="仿宋" w:hAnsi="仿宋" w:eastAsia="仿宋" w:cs="仿宋"/>
          <w:color w:val="3F3F3F"/>
          <w:sz w:val="28"/>
          <w:szCs w:val="28"/>
        </w:rPr>
      </w:pPr>
      <w:r>
        <w:rPr>
          <w:rFonts w:hint="eastAsia" w:ascii="仿宋" w:hAnsi="仿宋" w:eastAsia="仿宋" w:cs="仿宋"/>
          <w:b/>
          <w:bCs/>
          <w:color w:val="3F3F3F"/>
          <w:sz w:val="28"/>
          <w:szCs w:val="28"/>
        </w:rPr>
        <w:t>五、投标截止时间、投标地点</w:t>
      </w:r>
    </w:p>
    <w:p w14:paraId="17997CC0">
      <w:pPr>
        <w:pStyle w:val="11"/>
        <w:spacing w:beforeAutospacing="0" w:afterAutospacing="0" w:line="440" w:lineRule="exact"/>
        <w:rPr>
          <w:rFonts w:hint="eastAsia" w:ascii="仿宋" w:hAnsi="仿宋" w:eastAsia="仿宋" w:cs="仿宋"/>
          <w:color w:val="3F3F3F"/>
          <w:sz w:val="28"/>
          <w:szCs w:val="28"/>
        </w:rPr>
      </w:pPr>
      <w:r>
        <w:rPr>
          <w:rFonts w:hint="eastAsia" w:ascii="仿宋" w:hAnsi="仿宋" w:eastAsia="仿宋" w:cs="仿宋"/>
          <w:color w:val="3F3F3F"/>
          <w:sz w:val="28"/>
          <w:szCs w:val="28"/>
        </w:rPr>
        <w:t>1.投标截止时间</w:t>
      </w:r>
      <w:r>
        <w:rPr>
          <w:rFonts w:hint="eastAsia" w:ascii="仿宋" w:hAnsi="仿宋" w:eastAsia="仿宋" w:cs="仿宋"/>
          <w:bCs/>
          <w:sz w:val="28"/>
          <w:szCs w:val="28"/>
          <w:highlight w:val="yellow"/>
        </w:rPr>
        <w:t>202</w:t>
      </w:r>
      <w:r>
        <w:rPr>
          <w:rFonts w:hint="eastAsia" w:ascii="仿宋" w:hAnsi="仿宋" w:eastAsia="仿宋" w:cs="仿宋"/>
          <w:bCs/>
          <w:sz w:val="28"/>
          <w:szCs w:val="28"/>
          <w:highlight w:val="yellow"/>
          <w:lang w:val="en-US" w:eastAsia="zh-CN"/>
        </w:rPr>
        <w:t>6</w:t>
      </w:r>
      <w:r>
        <w:rPr>
          <w:rFonts w:hint="eastAsia" w:ascii="仿宋" w:hAnsi="仿宋" w:eastAsia="仿宋" w:cs="仿宋"/>
          <w:bCs/>
          <w:sz w:val="28"/>
          <w:szCs w:val="28"/>
          <w:highlight w:val="yellow"/>
        </w:rPr>
        <w:t>年</w:t>
      </w:r>
      <w:r>
        <w:rPr>
          <w:rFonts w:hint="eastAsia" w:ascii="仿宋" w:hAnsi="仿宋" w:eastAsia="仿宋" w:cs="仿宋"/>
          <w:bCs/>
          <w:sz w:val="28"/>
          <w:szCs w:val="28"/>
          <w:highlight w:val="yellow"/>
          <w:lang w:val="en-US" w:eastAsia="zh-CN"/>
        </w:rPr>
        <w:t>10</w:t>
      </w:r>
      <w:r>
        <w:rPr>
          <w:rFonts w:hint="eastAsia" w:ascii="仿宋" w:hAnsi="仿宋" w:eastAsia="仿宋" w:cs="仿宋"/>
          <w:bCs/>
          <w:sz w:val="28"/>
          <w:szCs w:val="28"/>
          <w:highlight w:val="yellow"/>
        </w:rPr>
        <w:t>月</w:t>
      </w:r>
      <w:r>
        <w:rPr>
          <w:rFonts w:hint="eastAsia" w:ascii="仿宋" w:hAnsi="仿宋" w:eastAsia="仿宋" w:cs="仿宋"/>
          <w:bCs/>
          <w:sz w:val="28"/>
          <w:szCs w:val="28"/>
          <w:highlight w:val="yellow"/>
          <w:lang w:val="en-US" w:eastAsia="zh-CN"/>
        </w:rPr>
        <w:t>15</w:t>
      </w:r>
      <w:r>
        <w:rPr>
          <w:rFonts w:hint="eastAsia" w:ascii="仿宋" w:hAnsi="仿宋" w:eastAsia="仿宋" w:cs="仿宋"/>
          <w:bCs/>
          <w:sz w:val="28"/>
          <w:szCs w:val="28"/>
          <w:highlight w:val="yellow"/>
        </w:rPr>
        <w:t>日</w:t>
      </w:r>
      <w:bookmarkStart w:id="0" w:name="_GoBack"/>
      <w:bookmarkEnd w:id="0"/>
      <w:r>
        <w:rPr>
          <w:rFonts w:hint="eastAsia" w:ascii="仿宋" w:hAnsi="仿宋" w:eastAsia="仿宋" w:cs="仿宋"/>
          <w:bCs/>
          <w:sz w:val="28"/>
          <w:szCs w:val="28"/>
          <w:highlight w:val="yellow"/>
        </w:rPr>
        <w:t xml:space="preserve">9：00 </w:t>
      </w:r>
      <w:r>
        <w:rPr>
          <w:rFonts w:hint="eastAsia" w:ascii="仿宋" w:hAnsi="仿宋" w:eastAsia="仿宋" w:cs="仿宋"/>
          <w:color w:val="3F3F3F"/>
          <w:sz w:val="28"/>
          <w:szCs w:val="28"/>
        </w:rPr>
        <w:t>。</w:t>
      </w:r>
    </w:p>
    <w:p w14:paraId="7DAC5E62">
      <w:pPr>
        <w:spacing w:line="440" w:lineRule="exact"/>
        <w:rPr>
          <w:rFonts w:hint="eastAsia" w:ascii="仿宋" w:hAnsi="仿宋" w:eastAsia="仿宋" w:cs="仿宋"/>
          <w:color w:val="3F3F3F"/>
          <w:sz w:val="27"/>
          <w:szCs w:val="27"/>
        </w:rPr>
      </w:pPr>
      <w:r>
        <w:rPr>
          <w:rFonts w:hint="eastAsia" w:ascii="仿宋" w:hAnsi="仿宋" w:eastAsia="仿宋" w:cs="仿宋"/>
          <w:bCs/>
          <w:sz w:val="28"/>
          <w:szCs w:val="28"/>
        </w:rPr>
        <w:t>2.投标地点：</w:t>
      </w:r>
      <w:r>
        <w:rPr>
          <w:rFonts w:hint="eastAsia" w:ascii="仿宋" w:hAnsi="仿宋" w:eastAsia="仿宋" w:cs="仿宋"/>
          <w:color w:val="3F3F3F"/>
          <w:sz w:val="28"/>
          <w:szCs w:val="28"/>
        </w:rPr>
        <w:t>绍兴市中医院2#楼204室</w:t>
      </w:r>
    </w:p>
    <w:p w14:paraId="6FD2FAA2">
      <w:pPr>
        <w:spacing w:line="440" w:lineRule="exact"/>
        <w:rPr>
          <w:rFonts w:hint="eastAsia" w:ascii="仿宋" w:hAnsi="仿宋" w:eastAsia="仿宋" w:cs="仿宋"/>
          <w:b/>
          <w:bCs/>
          <w:color w:val="3F3F3F"/>
          <w:sz w:val="28"/>
          <w:szCs w:val="28"/>
        </w:rPr>
      </w:pPr>
      <w:r>
        <w:rPr>
          <w:rFonts w:hint="eastAsia" w:ascii="仿宋" w:hAnsi="仿宋" w:eastAsia="仿宋" w:cs="仿宋"/>
          <w:b/>
          <w:bCs/>
          <w:color w:val="3F3F3F"/>
          <w:sz w:val="27"/>
          <w:szCs w:val="27"/>
        </w:rPr>
        <w:t>六、开</w:t>
      </w:r>
      <w:r>
        <w:rPr>
          <w:rFonts w:hint="eastAsia" w:ascii="仿宋" w:hAnsi="仿宋" w:eastAsia="仿宋" w:cs="仿宋"/>
          <w:b/>
          <w:bCs/>
          <w:color w:val="3F3F3F"/>
          <w:sz w:val="28"/>
          <w:szCs w:val="28"/>
        </w:rPr>
        <w:t>标时间及地点</w:t>
      </w:r>
    </w:p>
    <w:p w14:paraId="110ACE8D">
      <w:pPr>
        <w:pStyle w:val="11"/>
        <w:spacing w:beforeAutospacing="0" w:afterAutospacing="0" w:line="440" w:lineRule="exact"/>
        <w:rPr>
          <w:rFonts w:hint="eastAsia" w:ascii="仿宋" w:hAnsi="仿宋" w:eastAsia="仿宋" w:cs="仿宋"/>
          <w:color w:val="3F3F3F"/>
          <w:sz w:val="28"/>
          <w:szCs w:val="28"/>
        </w:rPr>
      </w:pPr>
      <w:r>
        <w:rPr>
          <w:rFonts w:hint="eastAsia" w:ascii="仿宋" w:hAnsi="仿宋" w:eastAsia="仿宋" w:cs="仿宋"/>
          <w:color w:val="3F3F3F"/>
          <w:sz w:val="28"/>
          <w:szCs w:val="28"/>
        </w:rPr>
        <w:t>1.开标时间</w:t>
      </w:r>
      <w:r>
        <w:rPr>
          <w:rFonts w:hint="eastAsia" w:ascii="仿宋" w:hAnsi="仿宋" w:eastAsia="仿宋" w:cs="仿宋"/>
          <w:bCs/>
          <w:sz w:val="28"/>
          <w:szCs w:val="28"/>
          <w:highlight w:val="yellow"/>
        </w:rPr>
        <w:t>202</w:t>
      </w:r>
      <w:r>
        <w:rPr>
          <w:rFonts w:hint="eastAsia" w:ascii="仿宋" w:hAnsi="仿宋" w:eastAsia="仿宋" w:cs="仿宋"/>
          <w:bCs/>
          <w:sz w:val="28"/>
          <w:szCs w:val="28"/>
          <w:highlight w:val="yellow"/>
          <w:lang w:val="en-US" w:eastAsia="zh-CN"/>
        </w:rPr>
        <w:t>6</w:t>
      </w:r>
      <w:r>
        <w:rPr>
          <w:rFonts w:hint="eastAsia" w:ascii="仿宋" w:hAnsi="仿宋" w:eastAsia="仿宋" w:cs="仿宋"/>
          <w:bCs/>
          <w:sz w:val="28"/>
          <w:szCs w:val="28"/>
          <w:highlight w:val="yellow"/>
        </w:rPr>
        <w:t>年</w:t>
      </w:r>
      <w:r>
        <w:rPr>
          <w:rFonts w:hint="eastAsia" w:ascii="仿宋" w:hAnsi="仿宋" w:eastAsia="仿宋" w:cs="仿宋"/>
          <w:bCs/>
          <w:sz w:val="28"/>
          <w:szCs w:val="28"/>
          <w:highlight w:val="yellow"/>
          <w:lang w:val="en-US" w:eastAsia="zh-CN"/>
        </w:rPr>
        <w:t>10</w:t>
      </w:r>
      <w:r>
        <w:rPr>
          <w:rFonts w:hint="eastAsia" w:ascii="仿宋" w:hAnsi="仿宋" w:eastAsia="仿宋" w:cs="仿宋"/>
          <w:bCs/>
          <w:sz w:val="28"/>
          <w:szCs w:val="28"/>
          <w:highlight w:val="yellow"/>
        </w:rPr>
        <w:t>月</w:t>
      </w:r>
      <w:r>
        <w:rPr>
          <w:rFonts w:hint="eastAsia" w:ascii="仿宋" w:hAnsi="仿宋" w:eastAsia="仿宋" w:cs="仿宋"/>
          <w:bCs/>
          <w:sz w:val="28"/>
          <w:szCs w:val="28"/>
          <w:highlight w:val="yellow"/>
          <w:lang w:val="en-US" w:eastAsia="zh-CN"/>
        </w:rPr>
        <w:t>15</w:t>
      </w:r>
      <w:r>
        <w:rPr>
          <w:rFonts w:hint="eastAsia" w:ascii="仿宋" w:hAnsi="仿宋" w:eastAsia="仿宋" w:cs="仿宋"/>
          <w:bCs/>
          <w:sz w:val="28"/>
          <w:szCs w:val="28"/>
          <w:highlight w:val="yellow"/>
        </w:rPr>
        <w:t>日9：00</w:t>
      </w:r>
      <w:r>
        <w:rPr>
          <w:rFonts w:hint="eastAsia" w:ascii="仿宋" w:hAnsi="仿宋" w:eastAsia="仿宋" w:cs="仿宋"/>
          <w:color w:val="3F3F3F"/>
          <w:sz w:val="28"/>
          <w:szCs w:val="28"/>
        </w:rPr>
        <w:t>。</w:t>
      </w:r>
    </w:p>
    <w:p w14:paraId="3338A00A">
      <w:pPr>
        <w:spacing w:line="440" w:lineRule="exact"/>
        <w:rPr>
          <w:rFonts w:hint="eastAsia" w:ascii="仿宋" w:hAnsi="仿宋" w:eastAsia="仿宋" w:cs="仿宋"/>
          <w:color w:val="3F3F3F"/>
          <w:sz w:val="27"/>
          <w:szCs w:val="27"/>
        </w:rPr>
      </w:pPr>
      <w:r>
        <w:rPr>
          <w:rFonts w:hint="eastAsia" w:ascii="仿宋" w:hAnsi="仿宋" w:eastAsia="仿宋" w:cs="仿宋"/>
          <w:bCs/>
          <w:sz w:val="28"/>
          <w:szCs w:val="28"/>
        </w:rPr>
        <w:t>2.开标地点：</w:t>
      </w:r>
      <w:r>
        <w:rPr>
          <w:rFonts w:hint="eastAsia" w:ascii="仿宋" w:hAnsi="仿宋" w:eastAsia="仿宋" w:cs="仿宋"/>
          <w:color w:val="3F3F3F"/>
          <w:sz w:val="28"/>
          <w:szCs w:val="28"/>
        </w:rPr>
        <w:t>绍兴市中医院2#楼204室</w:t>
      </w:r>
    </w:p>
    <w:p w14:paraId="1034AC2F">
      <w:pPr>
        <w:spacing w:line="360" w:lineRule="auto"/>
        <w:rPr>
          <w:rFonts w:hint="eastAsia" w:ascii="仿宋" w:hAnsi="仿宋" w:eastAsia="仿宋"/>
          <w:b/>
          <w:sz w:val="28"/>
          <w:szCs w:val="28"/>
        </w:rPr>
      </w:pPr>
      <w:r>
        <w:rPr>
          <w:rFonts w:hint="eastAsia" w:ascii="仿宋" w:hAnsi="仿宋" w:eastAsia="仿宋"/>
          <w:b/>
          <w:sz w:val="28"/>
          <w:szCs w:val="28"/>
        </w:rPr>
        <w:t>七、评标方法：议价</w:t>
      </w:r>
      <w:r>
        <w:rPr>
          <w:rFonts w:hint="eastAsia" w:ascii="仿宋" w:hAnsi="仿宋" w:eastAsia="仿宋" w:cs="仿宋"/>
          <w:color w:val="3F3F3F"/>
          <w:sz w:val="28"/>
          <w:szCs w:val="28"/>
        </w:rPr>
        <w:t>投标人或实质性响应招标文件的投标人有两家及两家以上时，综合考虑该采购项目的公司报价、采购成本和产品可靠性、先进性等因素确定供应商；只有一家时，采用单一来源采购方式确定供应商。</w:t>
      </w:r>
      <w:r>
        <w:rPr>
          <w:rFonts w:hint="eastAsia" w:ascii="仿宋" w:hAnsi="仿宋" w:eastAsia="仿宋"/>
          <w:b/>
          <w:sz w:val="28"/>
          <w:szCs w:val="28"/>
        </w:rPr>
        <w:t>（超过最高限价作无效标处理）</w:t>
      </w:r>
    </w:p>
    <w:p w14:paraId="191EEF61">
      <w:pPr>
        <w:rPr>
          <w:rFonts w:hint="eastAsia" w:ascii="仿宋" w:hAnsi="仿宋" w:eastAsia="仿宋"/>
          <w:b/>
          <w:bCs/>
          <w:sz w:val="28"/>
          <w:szCs w:val="28"/>
        </w:rPr>
      </w:pPr>
      <w:r>
        <w:rPr>
          <w:rFonts w:hint="eastAsia" w:ascii="仿宋" w:hAnsi="仿宋" w:eastAsia="仿宋"/>
          <w:b/>
          <w:bCs/>
          <w:sz w:val="28"/>
          <w:szCs w:val="28"/>
        </w:rPr>
        <w:t>八、投标文件组成内容(投标文件一式三份)</w:t>
      </w:r>
    </w:p>
    <w:p w14:paraId="24C0ADD3">
      <w:pPr>
        <w:pStyle w:val="15"/>
        <w:spacing w:after="156" w:line="360" w:lineRule="auto"/>
        <w:ind w:left="0" w:firstLine="0" w:firstLineChars="0"/>
        <w:rPr>
          <w:rFonts w:hint="eastAsia" w:ascii="仿宋" w:eastAsia="仿宋" w:cs="仿宋_GB2312"/>
        </w:rPr>
      </w:pPr>
      <w:r>
        <w:rPr>
          <w:rFonts w:hint="eastAsia" w:ascii="仿宋" w:eastAsia="仿宋" w:cs="仿宋_GB2312"/>
        </w:rPr>
        <w:t>1.</w:t>
      </w:r>
      <w:r>
        <w:rPr>
          <w:rFonts w:hint="eastAsia" w:ascii="仿宋" w:eastAsia="仿宋" w:cs="仿宋_GB2312"/>
          <w:spacing w:val="16"/>
        </w:rPr>
        <w:t>法定代表人授权委托书</w:t>
      </w:r>
      <w:r>
        <w:rPr>
          <w:rFonts w:hint="eastAsia" w:ascii="仿宋" w:eastAsia="仿宋" w:cs="仿宋_GB2312"/>
        </w:rPr>
        <w:t>…………………………………………………（页码）</w:t>
      </w:r>
    </w:p>
    <w:p w14:paraId="5F4409B2">
      <w:pPr>
        <w:pStyle w:val="15"/>
        <w:spacing w:line="360" w:lineRule="auto"/>
        <w:ind w:left="0" w:firstLine="0" w:firstLineChars="0"/>
        <w:rPr>
          <w:rFonts w:hint="eastAsia" w:ascii="仿宋" w:eastAsia="仿宋" w:cs="仿宋_GB2312"/>
          <w:spacing w:val="3"/>
        </w:rPr>
      </w:pPr>
      <w:r>
        <w:rPr>
          <w:rFonts w:hint="eastAsia" w:ascii="仿宋" w:eastAsia="仿宋" w:cs="仿宋_GB2312"/>
          <w:spacing w:val="10"/>
          <w:kern w:val="0"/>
          <w:fitText w:val="9116" w:id="1027807747"/>
        </w:rPr>
        <w:t>2.法定代表人及其委托代理人的身份证（复印件）………………………（页码</w:t>
      </w:r>
      <w:r>
        <w:rPr>
          <w:rFonts w:hint="eastAsia" w:ascii="仿宋" w:eastAsia="仿宋" w:cs="仿宋_GB2312"/>
          <w:spacing w:val="18"/>
          <w:kern w:val="0"/>
          <w:fitText w:val="9116" w:id="1027807747"/>
        </w:rPr>
        <w:t>）</w:t>
      </w:r>
    </w:p>
    <w:p w14:paraId="18C1EB7C">
      <w:pPr>
        <w:pStyle w:val="15"/>
        <w:spacing w:line="360" w:lineRule="auto"/>
        <w:ind w:left="0" w:firstLine="0" w:firstLineChars="0"/>
        <w:rPr>
          <w:rFonts w:hint="eastAsia" w:ascii="仿宋" w:eastAsia="仿宋" w:cs="仿宋_GB2312"/>
          <w:spacing w:val="3"/>
        </w:rPr>
      </w:pPr>
      <w:r>
        <w:rPr>
          <w:rFonts w:hint="eastAsia" w:ascii="仿宋" w:eastAsia="仿宋" w:cs="仿宋_GB2312"/>
          <w:spacing w:val="10"/>
          <w:kern w:val="0"/>
          <w:fitText w:val="9119" w:id="1786711821"/>
        </w:rPr>
        <w:t>3.法定代表人身份证明书……………………………………………………（页码</w:t>
      </w:r>
      <w:r>
        <w:rPr>
          <w:rFonts w:hint="eastAsia" w:ascii="仿宋" w:eastAsia="仿宋" w:cs="仿宋_GB2312"/>
          <w:spacing w:val="19"/>
          <w:kern w:val="0"/>
          <w:fitText w:val="9119" w:id="1786711821"/>
        </w:rPr>
        <w:t>）</w:t>
      </w:r>
    </w:p>
    <w:p w14:paraId="26D3B959">
      <w:pPr>
        <w:pStyle w:val="15"/>
        <w:spacing w:line="360" w:lineRule="auto"/>
        <w:ind w:left="0" w:firstLine="0" w:firstLineChars="0"/>
        <w:rPr>
          <w:rFonts w:hint="eastAsia" w:ascii="仿宋" w:eastAsia="仿宋" w:cs="仿宋_GB2312"/>
          <w:spacing w:val="3"/>
        </w:rPr>
      </w:pPr>
      <w:r>
        <w:rPr>
          <w:rFonts w:hint="eastAsia" w:ascii="仿宋" w:eastAsia="仿宋" w:cs="仿宋_GB2312"/>
          <w:spacing w:val="6"/>
          <w:kern w:val="0"/>
          <w:fitText w:val="9119" w:id="1575951206"/>
        </w:rPr>
        <w:t>4.营业执照(或事业法人登记证或其他登记证明材料)复印件………………（页码</w:t>
      </w:r>
      <w:r>
        <w:rPr>
          <w:rFonts w:hint="eastAsia" w:ascii="仿宋" w:eastAsia="仿宋" w:cs="仿宋_GB2312"/>
          <w:spacing w:val="29"/>
          <w:kern w:val="0"/>
          <w:fitText w:val="9119" w:id="1575951206"/>
        </w:rPr>
        <w:t>）</w:t>
      </w:r>
    </w:p>
    <w:p w14:paraId="4C722C28">
      <w:pPr>
        <w:pStyle w:val="15"/>
        <w:spacing w:line="360" w:lineRule="auto"/>
        <w:ind w:left="0" w:firstLine="0" w:firstLineChars="0"/>
        <w:rPr>
          <w:rFonts w:hint="eastAsia" w:ascii="仿宋" w:eastAsia="仿宋" w:cs="仿宋_GB2312"/>
          <w:color w:val="FF0000"/>
        </w:rPr>
      </w:pPr>
      <w:r>
        <w:rPr>
          <w:rFonts w:hint="eastAsia" w:ascii="仿宋" w:eastAsia="仿宋" w:cs="仿宋_GB2312"/>
          <w:spacing w:val="8"/>
          <w:kern w:val="0"/>
          <w:fitText w:val="9116" w:id="307788231"/>
        </w:rPr>
        <w:t>5.重大违法记录的声明 ………………………………………………………（页码</w:t>
      </w:r>
      <w:r>
        <w:rPr>
          <w:rFonts w:hint="eastAsia" w:ascii="仿宋" w:eastAsia="仿宋" w:cs="仿宋_GB2312"/>
          <w:spacing w:val="18"/>
          <w:kern w:val="0"/>
          <w:fitText w:val="9116" w:id="307788231"/>
        </w:rPr>
        <w:t>）</w:t>
      </w:r>
    </w:p>
    <w:p w14:paraId="6D431B9A">
      <w:pPr>
        <w:pStyle w:val="15"/>
        <w:spacing w:line="360" w:lineRule="auto"/>
        <w:ind w:left="0" w:firstLine="0" w:firstLineChars="0"/>
        <w:rPr>
          <w:rFonts w:hint="eastAsia" w:ascii="仿宋" w:eastAsia="仿宋" w:cs="仿宋_GB2312"/>
        </w:rPr>
      </w:pPr>
      <w:r>
        <w:rPr>
          <w:rFonts w:hint="eastAsia" w:ascii="仿宋" w:eastAsia="仿宋" w:cs="仿宋_GB2312"/>
          <w:lang w:val="en-US" w:eastAsia="zh-CN"/>
        </w:rPr>
        <w:t>6</w:t>
      </w:r>
      <w:r>
        <w:rPr>
          <w:rFonts w:hint="eastAsia" w:ascii="仿宋" w:eastAsia="仿宋" w:cs="仿宋_GB2312"/>
        </w:rPr>
        <w:t>.廉政承诺书 …………………………………………………………………（页码）</w:t>
      </w:r>
    </w:p>
    <w:p w14:paraId="3E71F9FD">
      <w:pPr>
        <w:pStyle w:val="15"/>
        <w:spacing w:line="360" w:lineRule="auto"/>
        <w:ind w:left="0" w:firstLine="0" w:firstLineChars="0"/>
        <w:rPr>
          <w:rFonts w:hint="eastAsia" w:ascii="仿宋" w:eastAsia="仿宋" w:cs="仿宋_GB2312"/>
        </w:rPr>
      </w:pPr>
      <w:r>
        <w:rPr>
          <w:rFonts w:hint="eastAsia" w:ascii="仿宋" w:eastAsia="仿宋" w:cs="仿宋_GB2312"/>
          <w:lang w:val="en-US" w:eastAsia="zh-CN"/>
        </w:rPr>
        <w:t>7</w:t>
      </w:r>
      <w:r>
        <w:rPr>
          <w:rFonts w:hint="eastAsia" w:ascii="仿宋" w:eastAsia="仿宋" w:cs="仿宋_GB2312"/>
        </w:rPr>
        <w:t>.供应商认为需要的其他技术文件或说明…………………………………（页码）</w:t>
      </w:r>
    </w:p>
    <w:p w14:paraId="50104AE8">
      <w:pPr>
        <w:pStyle w:val="15"/>
        <w:spacing w:line="360" w:lineRule="auto"/>
        <w:ind w:left="0" w:firstLine="0" w:firstLineChars="0"/>
        <w:rPr>
          <w:rFonts w:hint="eastAsia" w:ascii="仿宋" w:eastAsia="仿宋" w:cs="仿宋"/>
        </w:rPr>
      </w:pPr>
      <w:r>
        <w:rPr>
          <w:rFonts w:hint="eastAsia" w:ascii="仿宋" w:eastAsia="仿宋" w:cs="仿宋_GB2312"/>
          <w:lang w:val="en-US" w:eastAsia="zh-CN"/>
        </w:rPr>
        <w:t>8</w:t>
      </w:r>
      <w:r>
        <w:rPr>
          <w:rFonts w:hint="eastAsia" w:ascii="仿宋" w:eastAsia="仿宋" w:cs="仿宋_GB2312"/>
        </w:rPr>
        <w:t>.供应商</w:t>
      </w:r>
      <w:r>
        <w:rPr>
          <w:rFonts w:hint="eastAsia" w:ascii="仿宋" w:eastAsia="仿宋" w:cs="仿宋"/>
        </w:rPr>
        <w:t>提供202</w:t>
      </w:r>
      <w:r>
        <w:rPr>
          <w:rFonts w:hint="eastAsia" w:ascii="仿宋" w:eastAsia="仿宋" w:cs="仿宋"/>
          <w:lang w:val="en-US" w:eastAsia="zh-CN"/>
        </w:rPr>
        <w:t>3</w:t>
      </w:r>
      <w:r>
        <w:rPr>
          <w:rFonts w:hint="eastAsia" w:ascii="仿宋" w:eastAsia="仿宋" w:cs="仿宋"/>
        </w:rPr>
        <w:t>年</w:t>
      </w:r>
      <w:r>
        <w:rPr>
          <w:rFonts w:hint="eastAsia" w:ascii="仿宋" w:eastAsia="仿宋" w:cs="仿宋"/>
          <w:lang w:val="en-US" w:eastAsia="zh-CN"/>
        </w:rPr>
        <w:t>7</w:t>
      </w:r>
      <w:r>
        <w:rPr>
          <w:rFonts w:hint="eastAsia" w:ascii="仿宋" w:eastAsia="仿宋" w:cs="仿宋"/>
        </w:rPr>
        <w:t>月1日以来完成同类项目销售合同的复印件（三例）</w:t>
      </w:r>
    </w:p>
    <w:p w14:paraId="51D59C92">
      <w:pPr>
        <w:spacing w:line="360" w:lineRule="auto"/>
        <w:rPr>
          <w:rFonts w:hint="eastAsia" w:ascii="仿宋_GB2312" w:hAnsi="仿宋_GB2312" w:eastAsia="仿宋_GB2312" w:cs="仿宋_GB2312"/>
          <w:b/>
          <w:bCs/>
          <w:sz w:val="24"/>
        </w:rPr>
      </w:pPr>
      <w:r>
        <w:rPr>
          <w:rFonts w:hint="eastAsia" w:ascii="仿宋_GB2312" w:hAnsi="仿宋_GB2312" w:eastAsia="仿宋_GB2312" w:cs="仿宋_GB2312"/>
          <w:b/>
          <w:bCs/>
          <w:sz w:val="24"/>
        </w:rPr>
        <w:t>注：以上目录是基本格式要求，各供应商可根据自身情况进一步细化。</w:t>
      </w:r>
    </w:p>
    <w:p w14:paraId="23312916">
      <w:pPr>
        <w:pStyle w:val="16"/>
        <w:spacing w:afterLines="0" w:line="440" w:lineRule="exact"/>
        <w:ind w:firstLine="0" w:firstLineChars="0"/>
        <w:rPr>
          <w:rFonts w:hint="eastAsia" w:ascii="仿宋_GB2312" w:hAnsi="宋体" w:eastAsia="仿宋_GB2312"/>
        </w:rPr>
      </w:pPr>
      <w:r>
        <w:rPr>
          <w:rFonts w:hint="eastAsia" w:ascii="仿宋_GB2312" w:hAnsi="仿宋_GB2312" w:eastAsia="仿宋_GB2312" w:cs="仿宋_GB2312"/>
        </w:rPr>
        <w:t>11.</w:t>
      </w:r>
      <w:r>
        <w:rPr>
          <w:rFonts w:hint="eastAsia" w:ascii="仿宋_GB2312" w:hAnsi="仿宋_GB2312" w:eastAsia="仿宋_GB2312" w:cs="仿宋_GB2312"/>
          <w:bCs/>
          <w:szCs w:val="24"/>
        </w:rPr>
        <w:t>开标一览表（格式）</w:t>
      </w:r>
    </w:p>
    <w:p w14:paraId="4862D84B">
      <w:pPr>
        <w:ind w:right="960"/>
        <w:rPr>
          <w:rFonts w:hint="eastAsia" w:ascii="仿宋" w:hAnsi="仿宋" w:eastAsia="仿宋"/>
          <w:sz w:val="24"/>
        </w:rPr>
      </w:pPr>
      <w:r>
        <w:rPr>
          <w:rFonts w:hint="eastAsia" w:ascii="仿宋" w:hAnsi="仿宋" w:eastAsia="仿宋"/>
          <w:sz w:val="24"/>
        </w:rPr>
        <w:t xml:space="preserve">项目名称:  </w:t>
      </w:r>
      <w:r>
        <w:rPr>
          <w:rFonts w:hint="eastAsia" w:ascii="仿宋" w:hAnsi="仿宋" w:eastAsia="仿宋"/>
          <w:sz w:val="24"/>
          <w:u w:val="single"/>
        </w:rPr>
        <w:t xml:space="preserve">                    </w:t>
      </w:r>
      <w:r>
        <w:rPr>
          <w:rFonts w:hint="eastAsia" w:ascii="仿宋" w:hAnsi="仿宋" w:eastAsia="仿宋"/>
          <w:sz w:val="24"/>
        </w:rPr>
        <w:t>项目</w:t>
      </w:r>
    </w:p>
    <w:tbl>
      <w:tblPr>
        <w:tblStyle w:val="12"/>
        <w:tblW w:w="78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4153"/>
        <w:gridCol w:w="2850"/>
      </w:tblGrid>
      <w:tr w14:paraId="709A3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828" w:type="dxa"/>
            <w:noWrap/>
            <w:vAlign w:val="center"/>
          </w:tcPr>
          <w:p w14:paraId="2A230812">
            <w:pPr>
              <w:spacing w:after="0"/>
              <w:jc w:val="center"/>
              <w:rPr>
                <w:rFonts w:hint="eastAsia" w:ascii="仿宋" w:hAnsi="仿宋" w:eastAsia="仿宋"/>
                <w:sz w:val="24"/>
                <w:szCs w:val="24"/>
              </w:rPr>
            </w:pPr>
            <w:r>
              <w:rPr>
                <w:rFonts w:hint="eastAsia" w:ascii="仿宋" w:hAnsi="仿宋" w:eastAsia="仿宋"/>
                <w:sz w:val="24"/>
                <w:szCs w:val="24"/>
              </w:rPr>
              <w:t>序号</w:t>
            </w:r>
          </w:p>
        </w:tc>
        <w:tc>
          <w:tcPr>
            <w:tcW w:w="4153" w:type="dxa"/>
            <w:noWrap/>
            <w:vAlign w:val="center"/>
          </w:tcPr>
          <w:p w14:paraId="71E7553F">
            <w:pPr>
              <w:spacing w:after="0"/>
              <w:jc w:val="center"/>
              <w:rPr>
                <w:rFonts w:hint="eastAsia" w:ascii="仿宋" w:hAnsi="仿宋" w:eastAsia="仿宋"/>
                <w:sz w:val="24"/>
                <w:szCs w:val="24"/>
              </w:rPr>
            </w:pPr>
            <w:r>
              <w:rPr>
                <w:rFonts w:hint="eastAsia" w:ascii="仿宋" w:hAnsi="仿宋" w:eastAsia="仿宋"/>
                <w:sz w:val="24"/>
                <w:szCs w:val="24"/>
              </w:rPr>
              <w:t>项目名称</w:t>
            </w:r>
          </w:p>
        </w:tc>
        <w:tc>
          <w:tcPr>
            <w:tcW w:w="2850" w:type="dxa"/>
            <w:noWrap/>
            <w:vAlign w:val="center"/>
          </w:tcPr>
          <w:p w14:paraId="1039C1A3">
            <w:pPr>
              <w:spacing w:after="0"/>
              <w:jc w:val="center"/>
              <w:rPr>
                <w:rFonts w:hint="eastAsia" w:ascii="仿宋" w:hAnsi="仿宋" w:eastAsia="仿宋"/>
                <w:sz w:val="24"/>
                <w:szCs w:val="24"/>
              </w:rPr>
            </w:pPr>
            <w:r>
              <w:rPr>
                <w:rFonts w:hint="eastAsia" w:ascii="仿宋" w:hAnsi="仿宋" w:eastAsia="仿宋"/>
                <w:sz w:val="24"/>
                <w:szCs w:val="24"/>
              </w:rPr>
              <w:t>报价</w:t>
            </w:r>
          </w:p>
          <w:p w14:paraId="4645EC7C">
            <w:pPr>
              <w:spacing w:after="0"/>
              <w:jc w:val="center"/>
              <w:rPr>
                <w:rFonts w:hint="eastAsia" w:ascii="仿宋" w:hAnsi="仿宋" w:eastAsia="仿宋"/>
                <w:sz w:val="24"/>
                <w:szCs w:val="24"/>
              </w:rPr>
            </w:pPr>
            <w:r>
              <w:rPr>
                <w:rFonts w:hint="eastAsia" w:ascii="仿宋" w:hAnsi="仿宋" w:eastAsia="仿宋"/>
                <w:sz w:val="24"/>
                <w:szCs w:val="24"/>
              </w:rPr>
              <w:t>（单位</w:t>
            </w:r>
            <w:r>
              <w:rPr>
                <w:rFonts w:ascii="仿宋" w:hAnsi="仿宋" w:eastAsia="仿宋"/>
                <w:sz w:val="24"/>
                <w:szCs w:val="24"/>
              </w:rPr>
              <w:t>：元）</w:t>
            </w:r>
          </w:p>
        </w:tc>
      </w:tr>
      <w:tr w14:paraId="60D72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828" w:type="dxa"/>
            <w:noWrap/>
            <w:vAlign w:val="center"/>
          </w:tcPr>
          <w:p w14:paraId="7332BAC5">
            <w:pPr>
              <w:spacing w:after="0"/>
              <w:jc w:val="center"/>
              <w:rPr>
                <w:rFonts w:hint="eastAsia" w:ascii="仿宋" w:hAnsi="仿宋" w:eastAsia="仿宋"/>
                <w:sz w:val="24"/>
                <w:szCs w:val="24"/>
              </w:rPr>
            </w:pPr>
            <w:r>
              <w:rPr>
                <w:rFonts w:hint="eastAsia" w:ascii="仿宋" w:hAnsi="仿宋" w:eastAsia="仿宋"/>
                <w:sz w:val="24"/>
                <w:szCs w:val="24"/>
              </w:rPr>
              <w:t>01</w:t>
            </w:r>
          </w:p>
        </w:tc>
        <w:tc>
          <w:tcPr>
            <w:tcW w:w="4153" w:type="dxa"/>
            <w:noWrap/>
            <w:vAlign w:val="center"/>
          </w:tcPr>
          <w:p w14:paraId="287CD37E">
            <w:pPr>
              <w:tabs>
                <w:tab w:val="left" w:pos="879"/>
              </w:tabs>
              <w:spacing w:after="0"/>
              <w:jc w:val="center"/>
              <w:rPr>
                <w:rFonts w:hint="eastAsia" w:ascii="仿宋" w:hAnsi="仿宋" w:eastAsia="仿宋"/>
                <w:sz w:val="24"/>
                <w:szCs w:val="24"/>
              </w:rPr>
            </w:pPr>
          </w:p>
        </w:tc>
        <w:tc>
          <w:tcPr>
            <w:tcW w:w="2850" w:type="dxa"/>
            <w:noWrap/>
            <w:vAlign w:val="center"/>
          </w:tcPr>
          <w:p w14:paraId="23435F15">
            <w:pPr>
              <w:spacing w:after="0"/>
              <w:jc w:val="center"/>
              <w:rPr>
                <w:rFonts w:hint="eastAsia" w:ascii="仿宋" w:hAnsi="仿宋" w:eastAsia="仿宋"/>
                <w:sz w:val="24"/>
                <w:szCs w:val="24"/>
              </w:rPr>
            </w:pPr>
          </w:p>
        </w:tc>
      </w:tr>
      <w:tr w14:paraId="43C4A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828" w:type="dxa"/>
            <w:noWrap/>
            <w:vAlign w:val="center"/>
          </w:tcPr>
          <w:p w14:paraId="045DA360">
            <w:pPr>
              <w:spacing w:after="0"/>
              <w:jc w:val="center"/>
              <w:rPr>
                <w:rFonts w:hint="eastAsia" w:ascii="仿宋" w:hAnsi="仿宋" w:eastAsia="仿宋"/>
                <w:sz w:val="24"/>
                <w:szCs w:val="24"/>
              </w:rPr>
            </w:pPr>
            <w:r>
              <w:rPr>
                <w:rFonts w:hint="eastAsia" w:ascii="仿宋" w:hAnsi="仿宋" w:eastAsia="仿宋"/>
                <w:sz w:val="24"/>
                <w:szCs w:val="24"/>
              </w:rPr>
              <w:t>02</w:t>
            </w:r>
          </w:p>
        </w:tc>
        <w:tc>
          <w:tcPr>
            <w:tcW w:w="4153" w:type="dxa"/>
            <w:noWrap/>
            <w:vAlign w:val="center"/>
          </w:tcPr>
          <w:p w14:paraId="416CB749">
            <w:pPr>
              <w:tabs>
                <w:tab w:val="left" w:pos="879"/>
              </w:tabs>
              <w:spacing w:after="0"/>
              <w:jc w:val="center"/>
              <w:rPr>
                <w:rFonts w:hint="eastAsia" w:ascii="仿宋" w:hAnsi="仿宋" w:eastAsia="仿宋"/>
                <w:sz w:val="24"/>
                <w:szCs w:val="24"/>
              </w:rPr>
            </w:pPr>
          </w:p>
        </w:tc>
        <w:tc>
          <w:tcPr>
            <w:tcW w:w="2850" w:type="dxa"/>
            <w:noWrap/>
            <w:vAlign w:val="center"/>
          </w:tcPr>
          <w:p w14:paraId="71954B1F">
            <w:pPr>
              <w:spacing w:after="0"/>
              <w:jc w:val="center"/>
              <w:rPr>
                <w:rFonts w:hint="eastAsia" w:ascii="仿宋" w:hAnsi="仿宋" w:eastAsia="仿宋"/>
                <w:sz w:val="24"/>
                <w:szCs w:val="24"/>
              </w:rPr>
            </w:pPr>
          </w:p>
        </w:tc>
      </w:tr>
      <w:tr w14:paraId="27FB5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828" w:type="dxa"/>
            <w:noWrap/>
            <w:vAlign w:val="center"/>
          </w:tcPr>
          <w:p w14:paraId="38936D9E">
            <w:pPr>
              <w:spacing w:after="0"/>
              <w:jc w:val="center"/>
              <w:rPr>
                <w:rFonts w:hint="eastAsia" w:ascii="仿宋" w:hAnsi="仿宋" w:eastAsia="仿宋"/>
                <w:sz w:val="24"/>
                <w:szCs w:val="24"/>
              </w:rPr>
            </w:pPr>
            <w:r>
              <w:rPr>
                <w:rFonts w:hint="eastAsia" w:ascii="仿宋" w:hAnsi="仿宋" w:eastAsia="仿宋"/>
                <w:sz w:val="24"/>
                <w:szCs w:val="24"/>
              </w:rPr>
              <w:t>03</w:t>
            </w:r>
          </w:p>
        </w:tc>
        <w:tc>
          <w:tcPr>
            <w:tcW w:w="4153" w:type="dxa"/>
            <w:noWrap/>
            <w:vAlign w:val="center"/>
          </w:tcPr>
          <w:p w14:paraId="4647C291">
            <w:pPr>
              <w:tabs>
                <w:tab w:val="left" w:pos="879"/>
              </w:tabs>
              <w:spacing w:after="0"/>
              <w:jc w:val="center"/>
              <w:rPr>
                <w:rFonts w:hint="eastAsia" w:ascii="仿宋" w:hAnsi="仿宋" w:eastAsia="仿宋"/>
                <w:sz w:val="24"/>
                <w:szCs w:val="24"/>
              </w:rPr>
            </w:pPr>
          </w:p>
        </w:tc>
        <w:tc>
          <w:tcPr>
            <w:tcW w:w="2850" w:type="dxa"/>
            <w:noWrap/>
            <w:vAlign w:val="center"/>
          </w:tcPr>
          <w:p w14:paraId="0AED24B2">
            <w:pPr>
              <w:spacing w:after="0"/>
              <w:jc w:val="center"/>
              <w:rPr>
                <w:rFonts w:hint="eastAsia" w:ascii="仿宋" w:hAnsi="仿宋" w:eastAsia="仿宋"/>
                <w:sz w:val="24"/>
                <w:szCs w:val="24"/>
              </w:rPr>
            </w:pPr>
          </w:p>
        </w:tc>
      </w:tr>
      <w:tr w14:paraId="7DF92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828" w:type="dxa"/>
            <w:noWrap/>
            <w:vAlign w:val="center"/>
          </w:tcPr>
          <w:p w14:paraId="22B39E67">
            <w:pPr>
              <w:spacing w:after="0"/>
              <w:jc w:val="center"/>
              <w:rPr>
                <w:rFonts w:hint="eastAsia" w:ascii="仿宋" w:hAnsi="仿宋" w:eastAsia="仿宋"/>
                <w:sz w:val="24"/>
                <w:szCs w:val="24"/>
              </w:rPr>
            </w:pPr>
            <w:r>
              <w:rPr>
                <w:rFonts w:hint="eastAsia" w:ascii="仿宋" w:hAnsi="仿宋" w:eastAsia="仿宋"/>
                <w:sz w:val="24"/>
                <w:szCs w:val="24"/>
              </w:rPr>
              <w:t>04</w:t>
            </w:r>
          </w:p>
        </w:tc>
        <w:tc>
          <w:tcPr>
            <w:tcW w:w="4153" w:type="dxa"/>
            <w:noWrap/>
            <w:vAlign w:val="center"/>
          </w:tcPr>
          <w:p w14:paraId="415FE114">
            <w:pPr>
              <w:tabs>
                <w:tab w:val="left" w:pos="879"/>
              </w:tabs>
              <w:spacing w:after="0"/>
              <w:jc w:val="center"/>
              <w:rPr>
                <w:rFonts w:hint="eastAsia" w:ascii="仿宋" w:hAnsi="仿宋" w:eastAsia="仿宋"/>
                <w:sz w:val="24"/>
                <w:szCs w:val="24"/>
              </w:rPr>
            </w:pPr>
          </w:p>
        </w:tc>
        <w:tc>
          <w:tcPr>
            <w:tcW w:w="2850" w:type="dxa"/>
            <w:noWrap/>
            <w:vAlign w:val="center"/>
          </w:tcPr>
          <w:p w14:paraId="1BA1A695">
            <w:pPr>
              <w:spacing w:after="0"/>
              <w:jc w:val="center"/>
              <w:rPr>
                <w:rFonts w:hint="eastAsia" w:ascii="仿宋" w:hAnsi="仿宋" w:eastAsia="仿宋"/>
                <w:sz w:val="24"/>
                <w:szCs w:val="24"/>
              </w:rPr>
            </w:pPr>
          </w:p>
        </w:tc>
      </w:tr>
      <w:tr w14:paraId="0194E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828" w:type="dxa"/>
            <w:noWrap/>
            <w:vAlign w:val="center"/>
          </w:tcPr>
          <w:p w14:paraId="0CE5B839">
            <w:pPr>
              <w:spacing w:after="0"/>
              <w:jc w:val="center"/>
              <w:rPr>
                <w:rFonts w:hint="eastAsia" w:ascii="仿宋" w:hAnsi="仿宋" w:eastAsia="仿宋"/>
                <w:sz w:val="24"/>
                <w:szCs w:val="24"/>
              </w:rPr>
            </w:pPr>
            <w:r>
              <w:rPr>
                <w:rFonts w:hint="eastAsia" w:ascii="仿宋" w:hAnsi="仿宋" w:eastAsia="仿宋"/>
                <w:sz w:val="24"/>
                <w:szCs w:val="24"/>
              </w:rPr>
              <w:t>大写</w:t>
            </w:r>
          </w:p>
        </w:tc>
        <w:tc>
          <w:tcPr>
            <w:tcW w:w="7003" w:type="dxa"/>
            <w:gridSpan w:val="2"/>
            <w:noWrap/>
            <w:vAlign w:val="center"/>
          </w:tcPr>
          <w:p w14:paraId="195F1CB3">
            <w:pPr>
              <w:spacing w:after="0"/>
              <w:rPr>
                <w:rFonts w:hint="eastAsia" w:ascii="仿宋" w:hAnsi="仿宋" w:eastAsia="仿宋"/>
                <w:sz w:val="24"/>
                <w:szCs w:val="24"/>
              </w:rPr>
            </w:pPr>
            <w:r>
              <w:rPr>
                <w:rFonts w:hint="eastAsia" w:ascii="仿宋" w:hAnsi="仿宋" w:eastAsia="仿宋"/>
                <w:sz w:val="24"/>
                <w:szCs w:val="24"/>
              </w:rPr>
              <w:t>人民币                           元整</w:t>
            </w:r>
          </w:p>
        </w:tc>
      </w:tr>
    </w:tbl>
    <w:p w14:paraId="2D00EC8C">
      <w:pPr>
        <w:pStyle w:val="8"/>
        <w:spacing w:line="400" w:lineRule="exact"/>
        <w:rPr>
          <w:rFonts w:hint="eastAsia" w:ascii="仿宋_GB2312" w:hAnsi="宋体" w:eastAsia="仿宋_GB2312"/>
          <w:kern w:val="2"/>
          <w:sz w:val="24"/>
          <w:szCs w:val="24"/>
        </w:rPr>
      </w:pPr>
      <w:r>
        <w:rPr>
          <w:rFonts w:hint="eastAsia" w:ascii="仿宋_GB2312" w:hAnsi="宋体" w:eastAsia="仿宋_GB2312"/>
          <w:kern w:val="2"/>
          <w:sz w:val="24"/>
          <w:szCs w:val="24"/>
        </w:rPr>
        <w:t>注：</w:t>
      </w:r>
    </w:p>
    <w:p w14:paraId="18AFFAA9">
      <w:pPr>
        <w:pStyle w:val="8"/>
        <w:spacing w:line="320" w:lineRule="exact"/>
        <w:rPr>
          <w:rFonts w:hint="eastAsia" w:ascii="仿宋_GB2312" w:hAnsi="宋体" w:eastAsia="仿宋_GB2312"/>
          <w:kern w:val="2"/>
          <w:sz w:val="24"/>
          <w:szCs w:val="24"/>
        </w:rPr>
      </w:pPr>
      <w:r>
        <w:rPr>
          <w:rFonts w:hint="eastAsia" w:ascii="仿宋_GB2312" w:hAnsi="宋体" w:eastAsia="仿宋_GB2312"/>
          <w:kern w:val="2"/>
          <w:sz w:val="24"/>
          <w:szCs w:val="24"/>
        </w:rPr>
        <w:t>1.报价一经涂改，应在涂改处加盖单位公章或者由法定代表人或其委托代理人签字或盖章，否则作无效投标处理。</w:t>
      </w:r>
    </w:p>
    <w:p w14:paraId="3FFDBC68">
      <w:pPr>
        <w:pStyle w:val="8"/>
        <w:spacing w:line="320" w:lineRule="exact"/>
        <w:rPr>
          <w:rFonts w:hint="eastAsia" w:ascii="仿宋_GB2312" w:hAnsi="宋体" w:eastAsia="仿宋_GB2312"/>
          <w:kern w:val="2"/>
          <w:sz w:val="24"/>
          <w:szCs w:val="24"/>
        </w:rPr>
      </w:pPr>
      <w:r>
        <w:rPr>
          <w:rFonts w:hint="eastAsia" w:ascii="仿宋_GB2312" w:hAnsi="宋体" w:eastAsia="仿宋_GB2312"/>
          <w:kern w:val="2"/>
          <w:sz w:val="24"/>
          <w:szCs w:val="24"/>
        </w:rPr>
        <w:t>2.采购人不接受有2个(含)以上的报价或方案，若供应商在此表中有2个（含）以上的报价或方案，作无效投标处理。</w:t>
      </w:r>
    </w:p>
    <w:p w14:paraId="1D900AC1">
      <w:pPr>
        <w:pStyle w:val="8"/>
        <w:spacing w:line="320" w:lineRule="exact"/>
        <w:rPr>
          <w:rFonts w:hint="eastAsia" w:ascii="仿宋_GB2312" w:hAnsi="宋体" w:eastAsia="仿宋_GB2312"/>
          <w:kern w:val="2"/>
          <w:sz w:val="24"/>
          <w:szCs w:val="24"/>
        </w:rPr>
      </w:pPr>
      <w:r>
        <w:rPr>
          <w:rFonts w:hint="eastAsia" w:ascii="仿宋_GB2312" w:hAnsi="宋体" w:eastAsia="仿宋_GB2312"/>
          <w:kern w:val="2"/>
          <w:sz w:val="24"/>
          <w:szCs w:val="24"/>
        </w:rPr>
        <w:t>3.供应商须按本表格式填写，不得自行更改。</w:t>
      </w:r>
    </w:p>
    <w:p w14:paraId="208938EB">
      <w:pPr>
        <w:pStyle w:val="8"/>
        <w:spacing w:line="320" w:lineRule="exact"/>
        <w:rPr>
          <w:rFonts w:hint="eastAsia" w:ascii="仿宋_GB2312" w:hAnsi="宋体" w:eastAsia="仿宋_GB2312"/>
          <w:kern w:val="2"/>
          <w:sz w:val="24"/>
          <w:szCs w:val="24"/>
        </w:rPr>
      </w:pPr>
      <w:r>
        <w:rPr>
          <w:rFonts w:hint="eastAsia" w:ascii="仿宋_GB2312" w:hAnsi="宋体" w:eastAsia="仿宋_GB2312"/>
          <w:kern w:val="2"/>
          <w:sz w:val="24"/>
          <w:szCs w:val="24"/>
        </w:rPr>
        <w:t>4.有关本项目实施所涉及的一切费用均计入报价。</w:t>
      </w:r>
    </w:p>
    <w:p w14:paraId="048F7491">
      <w:pPr>
        <w:pStyle w:val="8"/>
        <w:spacing w:line="320" w:lineRule="exact"/>
        <w:rPr>
          <w:rFonts w:hint="eastAsia" w:ascii="仿宋" w:hAnsi="仿宋" w:eastAsia="仿宋"/>
          <w:b/>
          <w:bCs/>
          <w:sz w:val="28"/>
          <w:szCs w:val="28"/>
        </w:rPr>
      </w:pPr>
      <w:r>
        <w:rPr>
          <w:rFonts w:hint="eastAsia" w:ascii="仿宋_GB2312" w:hAnsi="宋体" w:eastAsia="仿宋_GB2312"/>
          <w:kern w:val="2"/>
          <w:sz w:val="24"/>
          <w:szCs w:val="24"/>
        </w:rPr>
        <w:t>5.开表一览表中在小写金额与大写金额不一致时，以大写金额为准。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华文中宋">
    <w:altName w:val="宋体"/>
    <w:panose1 w:val="02010600040101010101"/>
    <w:charset w:val="86"/>
    <w:family w:val="auto"/>
    <w:pitch w:val="default"/>
    <w:sig w:usb0="00000000" w:usb1="00000000" w:usb2="00000010" w:usb3="00000000" w:csb0="000400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DFPHei Std W5">
    <w:altName w:val="宋体"/>
    <w:panose1 w:val="00000000000000000000"/>
    <w:charset w:val="86"/>
    <w:family w:val="swiss"/>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08EDE0"/>
    <w:multiLevelType w:val="singleLevel"/>
    <w:tmpl w:val="2908EDE0"/>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documentProtection w:enforcement="0"/>
  <w:defaultTabStop w:val="420"/>
  <w:drawingGridVerticalSpacing w:val="156"/>
  <w:noPunctuationKerning w:val="1"/>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hmOTZiMGUwZDA3YjgwM2IyZGZiYWJmMDJhMjI1MDgifQ=="/>
  </w:docVars>
  <w:rsids>
    <w:rsidRoot w:val="00AA702E"/>
    <w:rsid w:val="00065E3A"/>
    <w:rsid w:val="00264D10"/>
    <w:rsid w:val="008D2711"/>
    <w:rsid w:val="00A95EE9"/>
    <w:rsid w:val="00AA702E"/>
    <w:rsid w:val="00AD03A2"/>
    <w:rsid w:val="00B43A9B"/>
    <w:rsid w:val="00B55519"/>
    <w:rsid w:val="02FD3643"/>
    <w:rsid w:val="033F220E"/>
    <w:rsid w:val="06452EB2"/>
    <w:rsid w:val="08121744"/>
    <w:rsid w:val="104E6254"/>
    <w:rsid w:val="138B521B"/>
    <w:rsid w:val="15647C90"/>
    <w:rsid w:val="17620C0A"/>
    <w:rsid w:val="1A4E0116"/>
    <w:rsid w:val="1A9453EB"/>
    <w:rsid w:val="1A9D14F1"/>
    <w:rsid w:val="1B77574F"/>
    <w:rsid w:val="1D247EFE"/>
    <w:rsid w:val="1DDC10AA"/>
    <w:rsid w:val="215917AA"/>
    <w:rsid w:val="21A45E52"/>
    <w:rsid w:val="21CF5C86"/>
    <w:rsid w:val="263F40F2"/>
    <w:rsid w:val="267974A0"/>
    <w:rsid w:val="288127C9"/>
    <w:rsid w:val="29EB1216"/>
    <w:rsid w:val="2AAC50F5"/>
    <w:rsid w:val="2C9557A2"/>
    <w:rsid w:val="2D234C38"/>
    <w:rsid w:val="2D651283"/>
    <w:rsid w:val="37580EF5"/>
    <w:rsid w:val="375D2C93"/>
    <w:rsid w:val="390F45FC"/>
    <w:rsid w:val="39385F06"/>
    <w:rsid w:val="40F41266"/>
    <w:rsid w:val="42A7431B"/>
    <w:rsid w:val="4362793A"/>
    <w:rsid w:val="4459759F"/>
    <w:rsid w:val="44DB36FC"/>
    <w:rsid w:val="47AF0E72"/>
    <w:rsid w:val="4C8E628B"/>
    <w:rsid w:val="4D2C6D40"/>
    <w:rsid w:val="4FF2798A"/>
    <w:rsid w:val="519B08FF"/>
    <w:rsid w:val="530541C7"/>
    <w:rsid w:val="56C45599"/>
    <w:rsid w:val="59975F5C"/>
    <w:rsid w:val="5DA758AC"/>
    <w:rsid w:val="5DD67B2C"/>
    <w:rsid w:val="5EF2224C"/>
    <w:rsid w:val="631766A1"/>
    <w:rsid w:val="65293EFC"/>
    <w:rsid w:val="688776AE"/>
    <w:rsid w:val="68972B1C"/>
    <w:rsid w:val="693E4ADA"/>
    <w:rsid w:val="6CC40F41"/>
    <w:rsid w:val="6FA62963"/>
    <w:rsid w:val="73C15B4B"/>
    <w:rsid w:val="754058DD"/>
    <w:rsid w:val="76F6353C"/>
    <w:rsid w:val="78A72C74"/>
    <w:rsid w:val="792D35BE"/>
    <w:rsid w:val="7CB85E31"/>
    <w:rsid w:val="7D181A6A"/>
    <w:rsid w:val="FB79475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imes New Roman"/>
      <w:sz w:val="22"/>
      <w:szCs w:val="22"/>
      <w:lang w:val="en-US" w:eastAsia="zh-CN" w:bidi="ar-SA"/>
    </w:rPr>
  </w:style>
  <w:style w:type="paragraph" w:styleId="3">
    <w:name w:val="heading 1"/>
    <w:basedOn w:val="1"/>
    <w:next w:val="1"/>
    <w:qFormat/>
    <w:uiPriority w:val="0"/>
    <w:pPr>
      <w:keepNext/>
      <w:spacing w:line="360" w:lineRule="auto"/>
      <w:jc w:val="center"/>
      <w:outlineLvl w:val="0"/>
    </w:pPr>
    <w:rPr>
      <w:rFonts w:ascii="Arial" w:hAnsi="Arial" w:eastAsia="华文中宋"/>
      <w:b/>
      <w:color w:val="000000"/>
      <w:sz w:val="32"/>
    </w:rPr>
  </w:style>
  <w:style w:type="paragraph" w:styleId="4">
    <w:name w:val="heading 2"/>
    <w:basedOn w:val="1"/>
    <w:next w:val="1"/>
    <w:qFormat/>
    <w:uiPriority w:val="0"/>
    <w:pPr>
      <w:keepNext/>
      <w:keepLines/>
      <w:spacing w:line="300" w:lineRule="auto"/>
      <w:ind w:firstLine="200" w:firstLineChars="200"/>
      <w:outlineLvl w:val="1"/>
    </w:pPr>
    <w:rPr>
      <w:rFonts w:ascii="Arial" w:hAnsi="Arial"/>
      <w:b/>
      <w:bCs/>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autoSpaceDE w:val="0"/>
      <w:autoSpaceDN w:val="0"/>
      <w:spacing w:before="120" w:line="400" w:lineRule="atLeast"/>
      <w:ind w:firstLine="570"/>
      <w:textAlignment w:val="bottom"/>
    </w:pPr>
    <w:rPr>
      <w:rFonts w:ascii="宋体"/>
      <w:sz w:val="24"/>
      <w:szCs w:val="20"/>
    </w:rPr>
  </w:style>
  <w:style w:type="paragraph" w:styleId="5">
    <w:name w:val="Normal Indent"/>
    <w:basedOn w:val="1"/>
    <w:semiHidden/>
    <w:unhideWhenUsed/>
    <w:qFormat/>
    <w:uiPriority w:val="99"/>
    <w:pPr>
      <w:ind w:firstLine="420" w:firstLineChars="200"/>
    </w:pPr>
  </w:style>
  <w:style w:type="paragraph" w:styleId="6">
    <w:name w:val="annotation text"/>
    <w:basedOn w:val="1"/>
    <w:qFormat/>
    <w:uiPriority w:val="0"/>
  </w:style>
  <w:style w:type="paragraph" w:styleId="7">
    <w:name w:val="List 2"/>
    <w:basedOn w:val="1"/>
    <w:qFormat/>
    <w:uiPriority w:val="0"/>
    <w:pPr>
      <w:ind w:left="100" w:leftChars="200" w:hanging="200" w:hangingChars="200"/>
    </w:pPr>
  </w:style>
  <w:style w:type="paragraph" w:styleId="8">
    <w:name w:val="Plain Text"/>
    <w:basedOn w:val="1"/>
    <w:qFormat/>
    <w:uiPriority w:val="0"/>
    <w:rPr>
      <w:rFonts w:ascii="宋体" w:hAnsi="Courier New"/>
      <w:szCs w:val="20"/>
    </w:rPr>
  </w:style>
  <w:style w:type="paragraph" w:styleId="9">
    <w:name w:val="footer"/>
    <w:basedOn w:val="1"/>
    <w:qFormat/>
    <w:uiPriority w:val="99"/>
    <w:pPr>
      <w:tabs>
        <w:tab w:val="center" w:pos="4153"/>
        <w:tab w:val="right" w:pos="8306"/>
      </w:tabs>
    </w:pPr>
    <w:rPr>
      <w:rFonts w:ascii="Times New Roman"/>
      <w:kern w:val="2"/>
      <w:sz w:val="18"/>
      <w:szCs w:val="18"/>
    </w:rPr>
  </w:style>
  <w:style w:type="paragraph" w:styleId="10">
    <w:name w:val="header"/>
    <w:basedOn w:val="1"/>
    <w:qFormat/>
    <w:uiPriority w:val="99"/>
    <w:pPr>
      <w:pBdr>
        <w:bottom w:val="single" w:color="auto" w:sz="6" w:space="1"/>
      </w:pBdr>
      <w:tabs>
        <w:tab w:val="center" w:pos="4153"/>
        <w:tab w:val="right" w:pos="8306"/>
      </w:tabs>
      <w:jc w:val="center"/>
    </w:pPr>
    <w:rPr>
      <w:rFonts w:ascii="Times New Roman"/>
      <w:kern w:val="2"/>
      <w:sz w:val="18"/>
      <w:szCs w:val="18"/>
    </w:rPr>
  </w:style>
  <w:style w:type="paragraph" w:styleId="11">
    <w:name w:val="Normal (Web)"/>
    <w:basedOn w:val="1"/>
    <w:qFormat/>
    <w:uiPriority w:val="0"/>
    <w:pPr>
      <w:spacing w:beforeAutospacing="1" w:after="100" w:afterAutospacing="1"/>
    </w:pPr>
    <w:rPr>
      <w:sz w:val="24"/>
    </w:rPr>
  </w:style>
  <w:style w:type="character" w:styleId="14">
    <w:name w:val="annotation reference"/>
    <w:basedOn w:val="13"/>
    <w:qFormat/>
    <w:uiPriority w:val="0"/>
    <w:rPr>
      <w:sz w:val="21"/>
      <w:szCs w:val="21"/>
    </w:rPr>
  </w:style>
  <w:style w:type="paragraph" w:customStyle="1" w:styleId="15">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16">
    <w:name w:val="正文段"/>
    <w:basedOn w:val="1"/>
    <w:qFormat/>
    <w:uiPriority w:val="0"/>
    <w:pPr>
      <w:spacing w:afterLines="50"/>
      <w:ind w:firstLine="200" w:firstLineChars="200"/>
    </w:pPr>
    <w:rPr>
      <w:sz w:val="24"/>
      <w:szCs w:val="20"/>
    </w:rPr>
  </w:style>
  <w:style w:type="paragraph" w:customStyle="1" w:styleId="17">
    <w:name w:val="表格标题"/>
    <w:basedOn w:val="18"/>
    <w:qFormat/>
    <w:uiPriority w:val="0"/>
    <w:pPr>
      <w:jc w:val="center"/>
    </w:pPr>
    <w:rPr>
      <w:b/>
    </w:rPr>
  </w:style>
  <w:style w:type="paragraph" w:customStyle="1" w:styleId="18">
    <w:name w:val="表格正文"/>
    <w:basedOn w:val="5"/>
    <w:qFormat/>
    <w:uiPriority w:val="0"/>
    <w:pPr>
      <w:ind w:firstLine="0" w:firstLineChars="0"/>
    </w:pPr>
    <w:rPr>
      <w:bCs/>
    </w:rPr>
  </w:style>
  <w:style w:type="character" w:customStyle="1" w:styleId="19">
    <w:name w:val="NormalCharacter"/>
    <w:qFormat/>
    <w:uiPriority w:val="0"/>
  </w:style>
  <w:style w:type="paragraph" w:customStyle="1" w:styleId="20">
    <w:name w:val="Default"/>
    <w:qFormat/>
    <w:uiPriority w:val="0"/>
    <w:pPr>
      <w:autoSpaceDE w:val="0"/>
      <w:autoSpaceDN w:val="0"/>
      <w:adjustRightInd w:val="0"/>
    </w:pPr>
    <w:rPr>
      <w:rFonts w:ascii="DFPHei Std W5" w:hAnsi="Calibri" w:eastAsia="DFPHei Std W5" w:cs="DFPHei Std W5"/>
      <w:color w:val="000000"/>
      <w:sz w:val="24"/>
      <w:szCs w:val="24"/>
      <w:lang w:val="en-US" w:eastAsia="zh-CN" w:bidi="ar-SA"/>
    </w:rPr>
  </w:style>
  <w:style w:type="paragraph" w:styleId="21">
    <w:name w:val="No Spacing"/>
    <w:qFormat/>
    <w:uiPriority w:val="0"/>
    <w:rPr>
      <w:rFonts w:ascii="Times New Roman" w:hAnsi="Times New Roman" w:eastAsia="宋体" w:cs="Times New Roman"/>
      <w:kern w:val="2"/>
      <w:sz w:val="22"/>
      <w:szCs w:val="22"/>
      <w:lang w:val="en-US" w:eastAsia="zh-CN" w:bidi="ar-SA"/>
    </w:rPr>
  </w:style>
  <w:style w:type="character" w:customStyle="1" w:styleId="22">
    <w:name w:val="15"/>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1189</Words>
  <Characters>1285</Characters>
  <Lines>193</Lines>
  <Paragraphs>233</Paragraphs>
  <TotalTime>25</TotalTime>
  <ScaleCrop>false</ScaleCrop>
  <LinksUpToDate>false</LinksUpToDate>
  <CharactersWithSpaces>1356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2025-10-17T05:58:00Z</dcterms:created>
  <dc:creator>2123</dc:creator>
  <cp:lastModifiedBy>晴</cp:lastModifiedBy>
  <dcterms:modified xsi:type="dcterms:W3CDTF">2026-10-08T02:24:00Z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69E90A5231E7451A888DAB64951BEE60_13</vt:lpwstr>
  </property>
  <property fmtid="{D5CDD505-2E9C-101B-9397-08002B2CF9AE}" pid="4" name="KSOTemplateDocerSaveRecord">
    <vt:lpwstr>eyJoZGlkIjoiOGI4MzM0MjI3MjRiYWJlMjViMTE0YzZlMGI0ZDQzNzciLCJ1c2VySWQiOiIyNTMwNjY1OTgifQ==</vt:lpwstr>
  </property>
</Properties>
</file>