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72B60">
      <w:pPr>
        <w:ind w:left="723" w:hanging="723" w:hangingChars="200"/>
        <w:jc w:val="both"/>
        <w:rPr>
          <w:rFonts w:hint="eastAsia" w:ascii="宋体" w:hAnsi="宋体" w:eastAsia="宋体"/>
          <w:b/>
          <w:sz w:val="36"/>
          <w:szCs w:val="36"/>
        </w:rPr>
      </w:pPr>
    </w:p>
    <w:p w14:paraId="4BF15867">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w:t>
      </w:r>
      <w:r>
        <w:rPr>
          <w:rFonts w:hint="eastAsia" w:ascii="宋体" w:hAnsi="宋体" w:eastAsia="宋体"/>
          <w:b/>
          <w:sz w:val="36"/>
          <w:szCs w:val="36"/>
          <w:lang w:eastAsia="zh-CN"/>
        </w:rPr>
        <w:t>电脑</w:t>
      </w:r>
      <w:r>
        <w:rPr>
          <w:rFonts w:hint="eastAsia" w:ascii="宋体" w:hAnsi="宋体" w:eastAsia="宋体"/>
          <w:b/>
          <w:sz w:val="36"/>
          <w:szCs w:val="36"/>
        </w:rPr>
        <w:t>采购</w:t>
      </w:r>
      <w:r>
        <w:rPr>
          <w:rFonts w:hint="eastAsia" w:ascii="宋体" w:hAnsi="宋体" w:eastAsia="宋体"/>
          <w:b/>
          <w:sz w:val="36"/>
          <w:szCs w:val="36"/>
          <w:lang w:eastAsia="zh-CN"/>
        </w:rPr>
        <w:t>项目</w:t>
      </w:r>
      <w:r>
        <w:rPr>
          <w:rFonts w:hint="eastAsia" w:ascii="宋体" w:hAnsi="宋体" w:eastAsia="宋体"/>
          <w:b/>
          <w:sz w:val="36"/>
          <w:szCs w:val="36"/>
        </w:rPr>
        <w:t>询价（议价）公告</w:t>
      </w:r>
    </w:p>
    <w:p w14:paraId="6C31EE69">
      <w:pPr>
        <w:spacing w:after="0" w:line="360" w:lineRule="auto"/>
        <w:rPr>
          <w:rFonts w:ascii="仿宋" w:hAnsi="仿宋" w:eastAsia="仿宋"/>
          <w:b/>
          <w:sz w:val="28"/>
          <w:szCs w:val="28"/>
        </w:rPr>
      </w:pPr>
    </w:p>
    <w:p w14:paraId="714E5CA2">
      <w:pPr>
        <w:spacing w:after="0" w:line="360" w:lineRule="auto"/>
        <w:rPr>
          <w:rFonts w:hint="eastAsia" w:ascii="仿宋" w:hAnsi="仿宋" w:eastAsia="仿宋"/>
          <w:b/>
          <w:bCs/>
          <w:sz w:val="28"/>
          <w:szCs w:val="28"/>
        </w:rPr>
      </w:pPr>
      <w:r>
        <w:rPr>
          <w:rFonts w:hint="eastAsia" w:ascii="仿宋" w:hAnsi="仿宋" w:eastAsia="仿宋"/>
          <w:b/>
          <w:bCs/>
          <w:sz w:val="28"/>
          <w:szCs w:val="28"/>
          <w:lang w:eastAsia="zh-CN"/>
        </w:rPr>
        <w:t>一、</w:t>
      </w:r>
      <w:r>
        <w:rPr>
          <w:rFonts w:hint="eastAsia" w:ascii="仿宋" w:hAnsi="仿宋" w:eastAsia="仿宋"/>
          <w:b/>
          <w:bCs/>
          <w:sz w:val="28"/>
          <w:szCs w:val="28"/>
        </w:rPr>
        <w:t>项目名称：</w:t>
      </w:r>
    </w:p>
    <w:p w14:paraId="638D603E">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lang w:eastAsia="zh-CN"/>
        </w:rPr>
        <w:t>绍兴市中医院电脑采购</w:t>
      </w:r>
      <w:r>
        <w:rPr>
          <w:rFonts w:hint="eastAsia" w:ascii="仿宋" w:hAnsi="仿宋" w:eastAsia="仿宋" w:cs="Times New Roman"/>
          <w:sz w:val="28"/>
          <w:szCs w:val="28"/>
          <w:lang w:val="en-US" w:eastAsia="zh-CN"/>
        </w:rPr>
        <w:t>项目</w:t>
      </w:r>
    </w:p>
    <w:p w14:paraId="0E9A16A7">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250000.0</w:t>
      </w:r>
      <w:r>
        <w:rPr>
          <w:rFonts w:hint="eastAsia" w:ascii="仿宋" w:hAnsi="仿宋" w:eastAsia="仿宋" w:cs="Times New Roman"/>
          <w:sz w:val="28"/>
          <w:szCs w:val="28"/>
        </w:rPr>
        <w:t>0元(最高限价）</w:t>
      </w:r>
    </w:p>
    <w:p w14:paraId="3661874A">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74439621">
      <w:pPr>
        <w:pStyle w:val="5"/>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项目名称及数量（详见</w:t>
      </w:r>
      <w:r>
        <w:rPr>
          <w:rFonts w:hint="eastAsia" w:ascii="仿宋" w:hAnsi="仿宋" w:eastAsia="仿宋" w:cs="Times New Roman"/>
          <w:b/>
          <w:bCs/>
          <w:sz w:val="28"/>
          <w:szCs w:val="28"/>
          <w:lang w:val="en-US" w:eastAsia="zh-CN" w:bidi="ar-SA"/>
        </w:rPr>
        <w:t>配置清单</w:t>
      </w:r>
      <w:r>
        <w:rPr>
          <w:rFonts w:hint="eastAsia" w:ascii="仿宋" w:hAnsi="仿宋" w:eastAsia="仿宋" w:cs="仿宋"/>
          <w:b/>
          <w:bCs/>
          <w:sz w:val="30"/>
          <w:szCs w:val="30"/>
          <w:lang w:val="en-US" w:eastAsia="zh-CN"/>
        </w:rPr>
        <w:t>附件</w:t>
      </w:r>
      <w:r>
        <w:rPr>
          <w:rFonts w:hint="eastAsia" w:ascii="仿宋" w:hAnsi="仿宋" w:eastAsia="仿宋" w:cs="Times New Roman"/>
          <w:sz w:val="28"/>
          <w:szCs w:val="28"/>
          <w:lang w:val="en-US" w:eastAsia="zh-CN" w:bidi="ar-SA"/>
        </w:rPr>
        <w:t>）：</w:t>
      </w:r>
    </w:p>
    <w:tbl>
      <w:tblPr>
        <w:tblStyle w:val="12"/>
        <w:tblpPr w:leftFromText="180" w:rightFromText="180" w:vertAnchor="text" w:horzAnchor="page" w:tblpX="1788"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741"/>
        <w:gridCol w:w="1950"/>
        <w:gridCol w:w="2550"/>
      </w:tblGrid>
      <w:tr w14:paraId="0A4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471807FD">
            <w:pPr>
              <w:pStyle w:val="6"/>
              <w:widowControl w:val="0"/>
              <w:jc w:val="center"/>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标段</w:t>
            </w:r>
          </w:p>
        </w:tc>
        <w:tc>
          <w:tcPr>
            <w:tcW w:w="2741" w:type="dxa"/>
            <w:vAlign w:val="center"/>
          </w:tcPr>
          <w:p w14:paraId="7DE5D24C">
            <w:pPr>
              <w:pStyle w:val="6"/>
              <w:widowControl w:val="0"/>
              <w:jc w:val="center"/>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标段名称</w:t>
            </w:r>
          </w:p>
        </w:tc>
        <w:tc>
          <w:tcPr>
            <w:tcW w:w="1950" w:type="dxa"/>
            <w:vAlign w:val="center"/>
          </w:tcPr>
          <w:p w14:paraId="448B1DF5">
            <w:pPr>
              <w:pStyle w:val="6"/>
              <w:widowControl w:val="0"/>
              <w:jc w:val="center"/>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参考数量</w:t>
            </w:r>
            <w:r>
              <w:rPr>
                <w:rFonts w:hint="eastAsia" w:ascii="仿宋" w:hAnsi="仿宋" w:eastAsia="仿宋" w:cs="仿宋"/>
                <w:b/>
                <w:bCs/>
                <w:color w:val="000000"/>
                <w:lang w:val="en-US" w:eastAsia="zh-CN"/>
              </w:rPr>
              <w:t>（</w:t>
            </w:r>
            <w:r>
              <w:rPr>
                <w:rFonts w:hint="eastAsia" w:ascii="仿宋" w:hAnsi="仿宋" w:eastAsia="仿宋" w:cs="Times New Roman"/>
                <w:sz w:val="28"/>
                <w:szCs w:val="28"/>
                <w:lang w:val="en-US" w:eastAsia="zh-CN" w:bidi="ar-SA"/>
              </w:rPr>
              <w:t>套</w:t>
            </w:r>
            <w:r>
              <w:rPr>
                <w:rFonts w:hint="eastAsia" w:ascii="仿宋" w:hAnsi="仿宋" w:eastAsia="仿宋" w:cs="仿宋"/>
                <w:b/>
                <w:bCs/>
                <w:color w:val="000000"/>
                <w:lang w:val="en-US" w:eastAsia="zh-CN"/>
              </w:rPr>
              <w:t>）</w:t>
            </w:r>
          </w:p>
        </w:tc>
        <w:tc>
          <w:tcPr>
            <w:tcW w:w="2550" w:type="dxa"/>
            <w:vAlign w:val="center"/>
          </w:tcPr>
          <w:p w14:paraId="17A56B36">
            <w:pPr>
              <w:pStyle w:val="6"/>
              <w:widowControl w:val="0"/>
              <w:jc w:val="center"/>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单台上限价（元）</w:t>
            </w:r>
          </w:p>
        </w:tc>
      </w:tr>
      <w:tr w14:paraId="25CA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0B4D95BE">
            <w:pPr>
              <w:pStyle w:val="6"/>
              <w:widowControl w:val="0"/>
              <w:jc w:val="center"/>
              <w:rPr>
                <w:rFonts w:hint="default"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01</w:t>
            </w:r>
          </w:p>
        </w:tc>
        <w:tc>
          <w:tcPr>
            <w:tcW w:w="2741" w:type="dxa"/>
            <w:vAlign w:val="center"/>
          </w:tcPr>
          <w:p w14:paraId="45F9FD81">
            <w:pPr>
              <w:pStyle w:val="6"/>
              <w:widowControl w:val="0"/>
              <w:jc w:val="center"/>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绍兴市中医院电脑采购项目</w:t>
            </w:r>
          </w:p>
        </w:tc>
        <w:tc>
          <w:tcPr>
            <w:tcW w:w="1950" w:type="dxa"/>
            <w:vAlign w:val="center"/>
          </w:tcPr>
          <w:p w14:paraId="713522DA">
            <w:pPr>
              <w:pStyle w:val="6"/>
              <w:widowControl w:val="0"/>
              <w:jc w:val="center"/>
              <w:rPr>
                <w:rFonts w:hint="default"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50</w:t>
            </w:r>
          </w:p>
        </w:tc>
        <w:tc>
          <w:tcPr>
            <w:tcW w:w="2550" w:type="dxa"/>
            <w:vAlign w:val="center"/>
          </w:tcPr>
          <w:p w14:paraId="6ED1E96E">
            <w:pPr>
              <w:pStyle w:val="6"/>
              <w:widowControl w:val="0"/>
              <w:jc w:val="center"/>
              <w:rPr>
                <w:rFonts w:hint="default"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5000</w:t>
            </w:r>
          </w:p>
        </w:tc>
      </w:tr>
    </w:tbl>
    <w:p w14:paraId="46EAEEAC">
      <w:pPr>
        <w:pStyle w:val="6"/>
        <w:rPr>
          <w:rFonts w:hint="default"/>
          <w:lang w:val="en-US" w:eastAsia="zh-CN"/>
        </w:rPr>
      </w:pPr>
    </w:p>
    <w:p w14:paraId="533E7866">
      <w:pPr>
        <w:numPr>
          <w:ilvl w:val="0"/>
          <w:numId w:val="1"/>
        </w:numPr>
        <w:spacing w:after="0" w:line="360" w:lineRule="auto"/>
      </w:pPr>
      <w:r>
        <w:rPr>
          <w:rFonts w:hint="eastAsia" w:ascii="仿宋" w:hAnsi="仿宋" w:eastAsia="仿宋"/>
          <w:b/>
          <w:sz w:val="28"/>
          <w:szCs w:val="28"/>
        </w:rPr>
        <w:t>投标人资格：</w:t>
      </w:r>
    </w:p>
    <w:p w14:paraId="0D46423F">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385C27C">
      <w:pPr>
        <w:spacing w:after="0" w:line="360" w:lineRule="auto"/>
        <w:rPr>
          <w:rFonts w:hint="eastAsia" w:ascii="仿宋" w:hAnsi="仿宋" w:eastAsia="仿宋" w:cs="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31C25013">
      <w:pPr>
        <w:spacing w:after="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3、本项目的特定资格要求：入驻政采云平台电子卖场网上超市的供应商。</w:t>
      </w:r>
    </w:p>
    <w:p w14:paraId="52F96EFE">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27CD3E82">
      <w:pPr>
        <w:spacing w:line="44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1.单位介绍信或授权委托书（复印件需加盖单位公章）；</w:t>
      </w:r>
    </w:p>
    <w:p w14:paraId="7ACA5966">
      <w:pPr>
        <w:spacing w:line="44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2.报名者身份证（复印件需加盖单位公章）；</w:t>
      </w:r>
    </w:p>
    <w:p w14:paraId="16591258">
      <w:pPr>
        <w:spacing w:line="44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3.企业营业执照（复印件需加盖单位公章）；</w:t>
      </w:r>
    </w:p>
    <w:p w14:paraId="1E134A59">
      <w:pPr>
        <w:spacing w:line="440" w:lineRule="exact"/>
        <w:rPr>
          <w:rFonts w:hint="eastAsia" w:ascii="仿宋" w:hAnsi="仿宋" w:eastAsia="仿宋" w:cs="仿宋"/>
          <w:bCs/>
          <w:sz w:val="28"/>
          <w:szCs w:val="28"/>
        </w:rPr>
      </w:pPr>
      <w:r>
        <w:rPr>
          <w:rFonts w:hint="eastAsia" w:ascii="仿宋" w:hAnsi="仿宋" w:eastAsia="仿宋" w:cs="仿宋"/>
          <w:bCs/>
          <w:sz w:val="28"/>
          <w:szCs w:val="28"/>
          <w:lang w:val="en-US" w:eastAsia="zh-CN"/>
        </w:rPr>
        <w:t>4.入驻政采云平台证明材料（复印件需加盖单位公章）。</w:t>
      </w:r>
    </w:p>
    <w:p w14:paraId="237ED656">
      <w:pPr>
        <w:pStyle w:val="10"/>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283D1DC">
      <w:pPr>
        <w:pStyle w:val="10"/>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41A0E07F">
      <w:pPr>
        <w:pStyle w:val="10"/>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499A07CE">
      <w:pPr>
        <w:pStyle w:val="10"/>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1838239E">
      <w:pPr>
        <w:pStyle w:val="10"/>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6C88FCF6">
      <w:pPr>
        <w:pStyle w:val="10"/>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1D7D2064">
      <w:pPr>
        <w:pStyle w:val="10"/>
        <w:numPr>
          <w:ilvl w:val="0"/>
          <w:numId w:val="2"/>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bCs/>
          <w:sz w:val="28"/>
          <w:szCs w:val="28"/>
          <w:lang w:val="en-US" w:eastAsia="zh-CN" w:bidi="ar-SA"/>
        </w:rPr>
        <w:t>，报名时段每天上午8:00至12:00，下午14:00至17:00。</w:t>
      </w:r>
    </w:p>
    <w:p w14:paraId="20459D88">
      <w:pPr>
        <w:pStyle w:val="10"/>
        <w:numPr>
          <w:ilvl w:val="0"/>
          <w:numId w:val="2"/>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409EDB9">
      <w:pPr>
        <w:pStyle w:val="10"/>
        <w:numPr>
          <w:ilvl w:val="0"/>
          <w:numId w:val="2"/>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38543590">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2431A1B4">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color w:val="3F3F3F"/>
          <w:sz w:val="28"/>
          <w:szCs w:val="28"/>
          <w:highlight w:val="none"/>
        </w:rPr>
        <w:t>。</w:t>
      </w:r>
    </w:p>
    <w:p w14:paraId="02EE6139">
      <w:pPr>
        <w:pStyle w:val="10"/>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36C1E024">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2E6BBDEA">
      <w:pPr>
        <w:pStyle w:val="10"/>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color w:val="3F3F3F"/>
          <w:sz w:val="28"/>
          <w:szCs w:val="28"/>
          <w:highlight w:val="none"/>
        </w:rPr>
        <w:t>。</w:t>
      </w:r>
    </w:p>
    <w:p w14:paraId="1F54D945">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007B3284">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C590971">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221401AA">
      <w:pPr>
        <w:pStyle w:val="15"/>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527AB1D0">
      <w:pPr>
        <w:pStyle w:val="15"/>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54551B96">
      <w:pPr>
        <w:pStyle w:val="15"/>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7AC97EF4">
      <w:pPr>
        <w:pStyle w:val="15"/>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4FD82285">
      <w:pPr>
        <w:pStyle w:val="15"/>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38356ECF">
      <w:pPr>
        <w:pStyle w:val="15"/>
        <w:spacing w:line="360" w:lineRule="auto"/>
        <w:ind w:left="0" w:firstLine="0" w:firstLineChars="0"/>
        <w:rPr>
          <w:rFonts w:ascii="仿宋" w:eastAsia="仿宋" w:cs="仿宋_GB2312"/>
        </w:rPr>
      </w:pPr>
      <w:r>
        <w:rPr>
          <w:rFonts w:hint="eastAsia" w:ascii="仿宋" w:eastAsia="仿宋" w:cs="仿宋_GB2312"/>
        </w:rPr>
        <w:t>6.廉政承诺书 …………………………………………………………………（页码）</w:t>
      </w:r>
    </w:p>
    <w:p w14:paraId="4DA2FB64">
      <w:pPr>
        <w:pStyle w:val="15"/>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3FE8966F">
      <w:pPr>
        <w:pStyle w:val="15"/>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5FD87976">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66E6FB43">
      <w:pPr>
        <w:pStyle w:val="16"/>
        <w:spacing w:afterLines="0" w:line="440" w:lineRule="exact"/>
        <w:ind w:firstLine="0" w:firstLineChars="0"/>
        <w:rPr>
          <w:rFonts w:hint="eastAsia" w:ascii="仿宋_GB2312" w:hAnsi="仿宋_GB2312" w:eastAsia="仿宋_GB2312" w:cs="仿宋_GB2312"/>
        </w:rPr>
      </w:pPr>
    </w:p>
    <w:p w14:paraId="6E2C8E11">
      <w:pPr>
        <w:pStyle w:val="16"/>
        <w:spacing w:afterLines="0" w:line="440" w:lineRule="exact"/>
        <w:ind w:firstLine="0" w:firstLineChars="0"/>
        <w:rPr>
          <w:rFonts w:hint="eastAsia" w:ascii="仿宋_GB2312" w:hAnsi="仿宋_GB2312" w:eastAsia="仿宋_GB2312" w:cs="仿宋_GB2312"/>
        </w:rPr>
      </w:pPr>
    </w:p>
    <w:p w14:paraId="408C537B">
      <w:pPr>
        <w:pStyle w:val="16"/>
        <w:spacing w:afterLines="0" w:line="440" w:lineRule="exact"/>
        <w:ind w:firstLine="0" w:firstLineChars="0"/>
        <w:rPr>
          <w:rFonts w:hint="eastAsia" w:ascii="仿宋_GB2312" w:hAnsi="仿宋_GB2312" w:eastAsia="仿宋_GB2312" w:cs="仿宋_GB2312"/>
        </w:rPr>
      </w:pPr>
    </w:p>
    <w:p w14:paraId="0E78FC09">
      <w:pPr>
        <w:pStyle w:val="16"/>
        <w:spacing w:afterLines="0" w:line="440" w:lineRule="exact"/>
        <w:ind w:firstLine="0" w:firstLineChars="0"/>
        <w:rPr>
          <w:rFonts w:hint="eastAsia" w:ascii="仿宋_GB2312" w:hAnsi="仿宋_GB2312" w:eastAsia="仿宋_GB2312" w:cs="仿宋_GB2312"/>
        </w:rPr>
      </w:pPr>
    </w:p>
    <w:p w14:paraId="291D3F43">
      <w:pPr>
        <w:pStyle w:val="16"/>
        <w:spacing w:afterLines="0" w:line="440" w:lineRule="exact"/>
        <w:ind w:firstLine="0" w:firstLineChars="0"/>
        <w:rPr>
          <w:rFonts w:hint="eastAsia" w:ascii="仿宋_GB2312" w:hAnsi="仿宋_GB2312" w:eastAsia="仿宋_GB2312" w:cs="仿宋_GB2312"/>
        </w:rPr>
      </w:pPr>
    </w:p>
    <w:p w14:paraId="0093AC8D">
      <w:pPr>
        <w:pStyle w:val="16"/>
        <w:spacing w:afterLines="0" w:line="440" w:lineRule="exact"/>
        <w:ind w:firstLine="0" w:firstLineChars="0"/>
        <w:rPr>
          <w:rFonts w:hint="eastAsia" w:ascii="仿宋_GB2312" w:hAnsi="仿宋_GB2312" w:eastAsia="仿宋_GB2312" w:cs="仿宋_GB2312"/>
        </w:rPr>
      </w:pPr>
    </w:p>
    <w:p w14:paraId="7E5B5CBA">
      <w:pPr>
        <w:pStyle w:val="16"/>
        <w:spacing w:afterLines="0" w:line="440" w:lineRule="exact"/>
        <w:ind w:firstLine="0" w:firstLineChars="0"/>
        <w:rPr>
          <w:rFonts w:hint="eastAsia" w:ascii="仿宋_GB2312" w:hAnsi="仿宋_GB2312" w:eastAsia="仿宋_GB2312" w:cs="仿宋_GB2312"/>
        </w:rPr>
      </w:pPr>
    </w:p>
    <w:p w14:paraId="4BABEC75">
      <w:pPr>
        <w:pStyle w:val="16"/>
        <w:spacing w:afterLines="0" w:line="440" w:lineRule="exact"/>
        <w:ind w:firstLine="0" w:firstLineChars="0"/>
        <w:rPr>
          <w:rFonts w:hint="eastAsia" w:ascii="仿宋_GB2312" w:hAnsi="仿宋_GB2312" w:eastAsia="仿宋_GB2312" w:cs="仿宋_GB2312"/>
        </w:rPr>
      </w:pPr>
    </w:p>
    <w:p w14:paraId="6C278F2B">
      <w:pPr>
        <w:pStyle w:val="16"/>
        <w:spacing w:afterLines="0" w:line="440" w:lineRule="exact"/>
        <w:ind w:firstLine="0" w:firstLineChars="0"/>
        <w:rPr>
          <w:rFonts w:hint="eastAsia" w:ascii="仿宋_GB2312" w:hAnsi="仿宋_GB2312" w:eastAsia="仿宋_GB2312" w:cs="仿宋_GB2312"/>
        </w:rPr>
      </w:pPr>
    </w:p>
    <w:p w14:paraId="424B2C50">
      <w:pPr>
        <w:pStyle w:val="16"/>
        <w:spacing w:afterLines="0" w:line="440" w:lineRule="exact"/>
        <w:ind w:firstLine="0" w:firstLineChars="0"/>
        <w:rPr>
          <w:rFonts w:hint="eastAsia" w:ascii="仿宋_GB2312" w:hAnsi="仿宋_GB2312" w:eastAsia="仿宋_GB2312" w:cs="仿宋_GB2312"/>
        </w:rPr>
      </w:pPr>
    </w:p>
    <w:p w14:paraId="559499E6">
      <w:pPr>
        <w:pStyle w:val="16"/>
        <w:spacing w:afterLines="0" w:line="440" w:lineRule="exact"/>
        <w:ind w:firstLine="0" w:firstLineChars="0"/>
        <w:rPr>
          <w:rFonts w:hint="eastAsia" w:ascii="仿宋_GB2312" w:hAnsi="仿宋_GB2312" w:eastAsia="仿宋_GB2312" w:cs="仿宋_GB2312"/>
        </w:rPr>
      </w:pPr>
    </w:p>
    <w:p w14:paraId="479D433E">
      <w:pPr>
        <w:pStyle w:val="16"/>
        <w:spacing w:afterLines="0" w:line="440" w:lineRule="exact"/>
        <w:ind w:firstLine="0" w:firstLineChars="0"/>
        <w:rPr>
          <w:rFonts w:hint="eastAsia" w:ascii="仿宋_GB2312" w:hAnsi="仿宋_GB2312" w:eastAsia="仿宋_GB2312" w:cs="仿宋_GB2312"/>
        </w:rPr>
      </w:pPr>
    </w:p>
    <w:p w14:paraId="670DF763">
      <w:pPr>
        <w:pStyle w:val="16"/>
        <w:spacing w:afterLines="0" w:line="440" w:lineRule="exact"/>
        <w:ind w:firstLine="0" w:firstLineChars="0"/>
        <w:rPr>
          <w:rFonts w:hint="eastAsia" w:ascii="仿宋_GB2312" w:hAnsi="仿宋_GB2312" w:eastAsia="仿宋_GB2312" w:cs="仿宋_GB2312"/>
        </w:rPr>
      </w:pPr>
    </w:p>
    <w:p w14:paraId="001F3133">
      <w:pPr>
        <w:pStyle w:val="16"/>
        <w:spacing w:afterLines="0" w:line="440" w:lineRule="exact"/>
        <w:ind w:firstLine="0" w:firstLineChars="0"/>
        <w:rPr>
          <w:rFonts w:hint="eastAsia" w:ascii="仿宋_GB2312" w:hAnsi="仿宋_GB2312" w:eastAsia="仿宋_GB2312" w:cs="仿宋_GB2312"/>
        </w:rPr>
      </w:pPr>
    </w:p>
    <w:p w14:paraId="5F4BAF52">
      <w:pPr>
        <w:pStyle w:val="16"/>
        <w:spacing w:afterLines="0" w:line="440" w:lineRule="exact"/>
        <w:ind w:firstLine="0" w:firstLineChars="0"/>
        <w:rPr>
          <w:rFonts w:hint="eastAsia" w:ascii="仿宋_GB2312" w:hAnsi="仿宋_GB2312" w:eastAsia="仿宋_GB2312" w:cs="仿宋_GB2312"/>
        </w:rPr>
      </w:pPr>
    </w:p>
    <w:p w14:paraId="6A80B766">
      <w:pPr>
        <w:pStyle w:val="16"/>
        <w:spacing w:afterLines="0" w:line="440" w:lineRule="exact"/>
        <w:ind w:firstLine="0" w:firstLineChars="0"/>
        <w:rPr>
          <w:rFonts w:hint="eastAsia" w:ascii="仿宋_GB2312" w:hAnsi="仿宋_GB2312" w:eastAsia="仿宋_GB2312" w:cs="仿宋_GB2312"/>
        </w:rPr>
      </w:pPr>
    </w:p>
    <w:p w14:paraId="6C33864A">
      <w:pPr>
        <w:pStyle w:val="16"/>
        <w:spacing w:afterLines="0" w:line="440" w:lineRule="exact"/>
        <w:ind w:firstLine="0" w:firstLineChars="0"/>
        <w:rPr>
          <w:rFonts w:hint="eastAsia" w:ascii="仿宋_GB2312" w:hAnsi="仿宋_GB2312" w:eastAsia="仿宋_GB2312" w:cs="仿宋_GB2312"/>
        </w:rPr>
      </w:pPr>
    </w:p>
    <w:p w14:paraId="76EF2DBA">
      <w:pPr>
        <w:pStyle w:val="16"/>
        <w:spacing w:afterLines="0" w:line="440" w:lineRule="exact"/>
        <w:ind w:firstLine="0" w:firstLineChars="0"/>
        <w:rPr>
          <w:rFonts w:hint="eastAsia" w:ascii="仿宋_GB2312" w:hAnsi="仿宋_GB2312" w:eastAsia="仿宋_GB2312" w:cs="仿宋_GB2312"/>
        </w:rPr>
      </w:pPr>
    </w:p>
    <w:p w14:paraId="772E94E7">
      <w:pPr>
        <w:pStyle w:val="16"/>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6C7DCC2F">
      <w:pPr>
        <w:snapToGrid w:val="0"/>
        <w:spacing w:line="440" w:lineRule="exact"/>
        <w:jc w:val="left"/>
        <w:rPr>
          <w:rFonts w:ascii="仿宋" w:hAnsi="仿宋" w:eastAsia="仿宋" w:cs="仿宋"/>
          <w:sz w:val="24"/>
        </w:rPr>
      </w:pPr>
      <w:r>
        <w:rPr>
          <w:rFonts w:hint="eastAsia" w:ascii="仿宋" w:hAnsi="仿宋" w:eastAsia="仿宋" w:cs="仿宋"/>
          <w:sz w:val="24"/>
          <w:szCs w:val="24"/>
          <w:lang w:val="en-US" w:eastAsia="zh-CN"/>
        </w:rPr>
        <w:t>项目名称</w:t>
      </w:r>
      <w:r>
        <w:rPr>
          <w:rFonts w:hint="eastAsia" w:ascii="仿宋" w:hAnsi="仿宋" w:eastAsia="仿宋" w:cs="仿宋"/>
          <w:sz w:val="24"/>
          <w:szCs w:val="24"/>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 xml:space="preserve">           </w:t>
      </w:r>
    </w:p>
    <w:tbl>
      <w:tblPr>
        <w:tblStyle w:val="11"/>
        <w:tblpPr w:leftFromText="180" w:rightFromText="180" w:vertAnchor="text" w:horzAnchor="page" w:tblpX="1740" w:tblpY="406"/>
        <w:tblOverlap w:val="never"/>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7"/>
        <w:gridCol w:w="2053"/>
        <w:gridCol w:w="1161"/>
        <w:gridCol w:w="1161"/>
        <w:gridCol w:w="1161"/>
        <w:gridCol w:w="1272"/>
        <w:gridCol w:w="1272"/>
      </w:tblGrid>
      <w:tr w14:paraId="5437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47" w:type="pct"/>
            <w:tcBorders>
              <w:top w:val="single" w:color="auto" w:sz="6" w:space="0"/>
              <w:left w:val="single" w:color="auto" w:sz="6" w:space="0"/>
              <w:bottom w:val="single" w:color="auto" w:sz="6" w:space="0"/>
              <w:right w:val="single" w:color="auto" w:sz="6" w:space="0"/>
            </w:tcBorders>
            <w:noWrap w:val="0"/>
            <w:vAlign w:val="center"/>
          </w:tcPr>
          <w:p w14:paraId="6292D794">
            <w:pPr>
              <w:widowControl/>
              <w:jc w:val="center"/>
              <w:rPr>
                <w:rFonts w:hint="eastAsia" w:ascii="仿宋" w:hAnsi="仿宋" w:eastAsia="仿宋" w:cs="仿宋"/>
                <w:b/>
                <w:bCs/>
                <w:color w:val="000000"/>
              </w:rPr>
            </w:pPr>
            <w:r>
              <w:rPr>
                <w:rFonts w:hint="eastAsia" w:ascii="仿宋" w:hAnsi="仿宋" w:eastAsia="仿宋" w:cs="仿宋"/>
                <w:b/>
                <w:bCs/>
                <w:color w:val="000000"/>
              </w:rPr>
              <w:t>标段</w:t>
            </w:r>
          </w:p>
        </w:tc>
        <w:tc>
          <w:tcPr>
            <w:tcW w:w="1206" w:type="pct"/>
            <w:tcBorders>
              <w:top w:val="single" w:color="auto" w:sz="6" w:space="0"/>
              <w:left w:val="single" w:color="auto" w:sz="6" w:space="0"/>
              <w:bottom w:val="single" w:color="auto" w:sz="6" w:space="0"/>
              <w:right w:val="single" w:color="auto" w:sz="6" w:space="0"/>
            </w:tcBorders>
            <w:noWrap w:val="0"/>
            <w:vAlign w:val="center"/>
          </w:tcPr>
          <w:p w14:paraId="1242FBC2">
            <w:pPr>
              <w:widowControl/>
              <w:jc w:val="center"/>
              <w:rPr>
                <w:rFonts w:hint="eastAsia" w:ascii="仿宋" w:hAnsi="仿宋" w:eastAsia="仿宋" w:cs="仿宋"/>
                <w:b/>
                <w:bCs/>
                <w:color w:val="000000"/>
              </w:rPr>
            </w:pPr>
            <w:r>
              <w:rPr>
                <w:rFonts w:hint="eastAsia" w:ascii="仿宋" w:hAnsi="仿宋" w:eastAsia="仿宋" w:cs="仿宋"/>
                <w:b/>
                <w:bCs/>
                <w:color w:val="000000"/>
              </w:rPr>
              <w:t>项目名称</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1AED62F3">
            <w:pPr>
              <w:widowControl/>
              <w:jc w:val="center"/>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数量（套）</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592C9AA9">
            <w:pPr>
              <w:widowControl/>
              <w:jc w:val="center"/>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参考单价（元）</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7B1046B2">
            <w:pPr>
              <w:widowControl/>
              <w:jc w:val="center"/>
              <w:rPr>
                <w:rFonts w:hint="eastAsia" w:ascii="仿宋" w:hAnsi="仿宋" w:eastAsia="仿宋" w:cs="仿宋"/>
                <w:b/>
                <w:bCs/>
                <w:color w:val="000000"/>
                <w:lang w:eastAsia="zh-CN"/>
              </w:rPr>
            </w:pPr>
            <w:r>
              <w:rPr>
                <w:rFonts w:hint="eastAsia" w:ascii="仿宋" w:hAnsi="仿宋" w:eastAsia="仿宋" w:cs="仿宋"/>
                <w:b/>
                <w:bCs/>
                <w:color w:val="000000"/>
                <w:lang w:eastAsia="zh-CN"/>
              </w:rPr>
              <w:t>预算金额（元）</w:t>
            </w:r>
          </w:p>
        </w:tc>
        <w:tc>
          <w:tcPr>
            <w:tcW w:w="748" w:type="pct"/>
            <w:tcBorders>
              <w:top w:val="single" w:color="auto" w:sz="6" w:space="0"/>
              <w:left w:val="single" w:color="auto" w:sz="6" w:space="0"/>
              <w:bottom w:val="single" w:color="auto" w:sz="6" w:space="0"/>
              <w:right w:val="single" w:color="auto" w:sz="6" w:space="0"/>
            </w:tcBorders>
            <w:noWrap w:val="0"/>
            <w:vAlign w:val="center"/>
          </w:tcPr>
          <w:p w14:paraId="70B78BA1">
            <w:pPr>
              <w:widowControl/>
              <w:jc w:val="center"/>
              <w:rPr>
                <w:rFonts w:hint="eastAsia" w:ascii="仿宋" w:hAnsi="仿宋" w:eastAsia="仿宋" w:cs="仿宋"/>
                <w:b/>
                <w:bCs/>
                <w:color w:val="000000"/>
              </w:rPr>
            </w:pPr>
            <w:r>
              <w:rPr>
                <w:rFonts w:hint="eastAsia" w:ascii="仿宋" w:hAnsi="仿宋" w:eastAsia="仿宋" w:cs="仿宋"/>
                <w:b/>
                <w:bCs/>
                <w:color w:val="000000"/>
                <w:lang w:eastAsia="zh-CN"/>
              </w:rPr>
              <w:t>投标单价</w:t>
            </w:r>
            <w:r>
              <w:rPr>
                <w:rFonts w:hint="eastAsia" w:ascii="仿宋" w:hAnsi="仿宋" w:eastAsia="仿宋" w:cs="仿宋"/>
                <w:b/>
                <w:bCs/>
                <w:color w:val="000000"/>
              </w:rPr>
              <w:t>（元）</w:t>
            </w:r>
          </w:p>
        </w:tc>
        <w:tc>
          <w:tcPr>
            <w:tcW w:w="747" w:type="pct"/>
            <w:tcBorders>
              <w:top w:val="single" w:color="auto" w:sz="6" w:space="0"/>
              <w:left w:val="single" w:color="auto" w:sz="6" w:space="0"/>
              <w:bottom w:val="single" w:color="auto" w:sz="6" w:space="0"/>
              <w:right w:val="single" w:color="auto" w:sz="6" w:space="0"/>
            </w:tcBorders>
            <w:noWrap w:val="0"/>
            <w:vAlign w:val="center"/>
          </w:tcPr>
          <w:p w14:paraId="0222AEB2">
            <w:pPr>
              <w:widowControl/>
              <w:jc w:val="center"/>
              <w:rPr>
                <w:rFonts w:hint="eastAsia" w:ascii="仿宋" w:hAnsi="仿宋" w:eastAsia="仿宋" w:cs="仿宋"/>
                <w:b/>
                <w:bCs/>
                <w:color w:val="000000"/>
              </w:rPr>
            </w:pPr>
            <w:r>
              <w:rPr>
                <w:rFonts w:hint="eastAsia" w:ascii="仿宋" w:hAnsi="仿宋" w:eastAsia="仿宋" w:cs="仿宋"/>
                <w:b/>
                <w:bCs/>
                <w:color w:val="000000"/>
              </w:rPr>
              <w:t>投标</w:t>
            </w:r>
            <w:r>
              <w:rPr>
                <w:rFonts w:hint="eastAsia" w:ascii="仿宋" w:hAnsi="仿宋" w:eastAsia="仿宋" w:cs="仿宋"/>
                <w:b/>
                <w:bCs/>
                <w:color w:val="000000"/>
                <w:lang w:eastAsia="zh-CN"/>
              </w:rPr>
              <w:t>金额</w:t>
            </w:r>
            <w:r>
              <w:rPr>
                <w:rFonts w:hint="eastAsia" w:ascii="仿宋" w:hAnsi="仿宋" w:eastAsia="仿宋" w:cs="仿宋"/>
                <w:b/>
                <w:bCs/>
                <w:color w:val="000000"/>
              </w:rPr>
              <w:t>（元）</w:t>
            </w:r>
          </w:p>
        </w:tc>
      </w:tr>
      <w:tr w14:paraId="06288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47" w:type="pct"/>
            <w:tcBorders>
              <w:top w:val="single" w:color="auto" w:sz="6" w:space="0"/>
              <w:left w:val="single" w:color="auto" w:sz="6" w:space="0"/>
              <w:bottom w:val="single" w:color="auto" w:sz="6" w:space="0"/>
              <w:right w:val="single" w:color="auto" w:sz="6" w:space="0"/>
            </w:tcBorders>
            <w:noWrap w:val="0"/>
            <w:vAlign w:val="center"/>
          </w:tcPr>
          <w:p w14:paraId="16732C08">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0</w:t>
            </w:r>
            <w:r>
              <w:rPr>
                <w:rFonts w:hint="eastAsia" w:ascii="仿宋" w:hAnsi="仿宋" w:eastAsia="仿宋" w:cs="仿宋"/>
                <w:color w:val="000000"/>
                <w:sz w:val="22"/>
                <w:szCs w:val="22"/>
              </w:rPr>
              <w:t>1</w:t>
            </w:r>
          </w:p>
        </w:tc>
        <w:tc>
          <w:tcPr>
            <w:tcW w:w="1206" w:type="pct"/>
            <w:tcBorders>
              <w:top w:val="single" w:color="auto" w:sz="6" w:space="0"/>
              <w:left w:val="single" w:color="auto" w:sz="6" w:space="0"/>
              <w:bottom w:val="single" w:color="auto" w:sz="6" w:space="0"/>
              <w:right w:val="single" w:color="auto" w:sz="6" w:space="0"/>
            </w:tcBorders>
            <w:noWrap w:val="0"/>
            <w:vAlign w:val="center"/>
          </w:tcPr>
          <w:p w14:paraId="05F7358E">
            <w:pPr>
              <w:widowControl/>
              <w:jc w:val="center"/>
              <w:rPr>
                <w:rFonts w:hint="eastAsia" w:ascii="仿宋" w:hAnsi="仿宋" w:eastAsia="仿宋" w:cs="仿宋"/>
                <w:color w:val="000000"/>
                <w:sz w:val="22"/>
                <w:szCs w:val="22"/>
              </w:rPr>
            </w:pPr>
            <w:r>
              <w:rPr>
                <w:rFonts w:hint="eastAsia" w:ascii="仿宋" w:hAnsi="仿宋" w:eastAsia="仿宋" w:cs="Times New Roman"/>
                <w:sz w:val="22"/>
                <w:szCs w:val="22"/>
                <w:lang w:val="en-US" w:eastAsia="zh-CN" w:bidi="ar-SA"/>
              </w:rPr>
              <w:t>绍兴市中医院电脑采购项目</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1D7BFE6B">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50</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331246A5">
            <w:pPr>
              <w:widowControl/>
              <w:jc w:val="center"/>
              <w:rPr>
                <w:rFonts w:hint="default" w:ascii="仿宋" w:hAnsi="仿宋" w:eastAsia="仿宋" w:cs="仿宋"/>
                <w:kern w:val="0"/>
                <w:sz w:val="22"/>
                <w:szCs w:val="22"/>
                <w:lang w:val="en-US" w:eastAsia="zh-CN"/>
              </w:rPr>
            </w:pPr>
            <w:r>
              <w:rPr>
                <w:rFonts w:hint="eastAsia" w:ascii="仿宋" w:hAnsi="仿宋" w:eastAsia="仿宋" w:cs="Times New Roman"/>
                <w:sz w:val="22"/>
                <w:szCs w:val="22"/>
                <w:lang w:val="en-US" w:eastAsia="zh-CN" w:bidi="ar-SA"/>
              </w:rPr>
              <w:t>5000</w:t>
            </w:r>
          </w:p>
        </w:tc>
        <w:tc>
          <w:tcPr>
            <w:tcW w:w="683" w:type="pct"/>
            <w:tcBorders>
              <w:top w:val="single" w:color="auto" w:sz="6" w:space="0"/>
              <w:left w:val="single" w:color="auto" w:sz="6" w:space="0"/>
              <w:bottom w:val="single" w:color="auto" w:sz="6" w:space="0"/>
              <w:right w:val="single" w:color="auto" w:sz="6" w:space="0"/>
            </w:tcBorders>
            <w:noWrap w:val="0"/>
            <w:vAlign w:val="center"/>
          </w:tcPr>
          <w:p w14:paraId="333DEB44">
            <w:pPr>
              <w:widowControl/>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250000</w:t>
            </w:r>
          </w:p>
        </w:tc>
        <w:tc>
          <w:tcPr>
            <w:tcW w:w="748" w:type="pct"/>
            <w:tcBorders>
              <w:top w:val="single" w:color="auto" w:sz="6" w:space="0"/>
              <w:left w:val="single" w:color="auto" w:sz="6" w:space="0"/>
              <w:bottom w:val="single" w:color="auto" w:sz="6" w:space="0"/>
              <w:right w:val="single" w:color="auto" w:sz="6" w:space="0"/>
            </w:tcBorders>
            <w:noWrap w:val="0"/>
            <w:vAlign w:val="center"/>
          </w:tcPr>
          <w:p w14:paraId="0AA1EB87">
            <w:pPr>
              <w:widowControl/>
              <w:jc w:val="center"/>
              <w:rPr>
                <w:rFonts w:hint="eastAsia" w:ascii="仿宋" w:hAnsi="仿宋" w:eastAsia="仿宋" w:cs="仿宋"/>
                <w:color w:val="000000"/>
                <w:sz w:val="22"/>
                <w:szCs w:val="22"/>
              </w:rPr>
            </w:pPr>
          </w:p>
        </w:tc>
        <w:tc>
          <w:tcPr>
            <w:tcW w:w="747" w:type="pct"/>
            <w:tcBorders>
              <w:top w:val="single" w:color="auto" w:sz="6" w:space="0"/>
              <w:left w:val="single" w:color="auto" w:sz="6" w:space="0"/>
              <w:bottom w:val="single" w:color="auto" w:sz="6" w:space="0"/>
              <w:right w:val="single" w:color="auto" w:sz="6" w:space="0"/>
            </w:tcBorders>
            <w:noWrap w:val="0"/>
            <w:vAlign w:val="center"/>
          </w:tcPr>
          <w:p w14:paraId="03294C7B">
            <w:pPr>
              <w:widowControl/>
              <w:jc w:val="center"/>
              <w:rPr>
                <w:rFonts w:hint="eastAsia" w:ascii="仿宋" w:hAnsi="仿宋" w:eastAsia="仿宋" w:cs="仿宋"/>
                <w:color w:val="000000"/>
                <w:sz w:val="22"/>
                <w:szCs w:val="22"/>
              </w:rPr>
            </w:pPr>
          </w:p>
        </w:tc>
      </w:tr>
      <w:tr w14:paraId="25142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454" w:type="pct"/>
            <w:gridSpan w:val="2"/>
            <w:tcBorders>
              <w:top w:val="single" w:color="auto" w:sz="6" w:space="0"/>
              <w:left w:val="single" w:color="auto" w:sz="6" w:space="0"/>
              <w:bottom w:val="single" w:color="auto" w:sz="6" w:space="0"/>
              <w:right w:val="single" w:color="auto" w:sz="6" w:space="0"/>
            </w:tcBorders>
            <w:noWrap w:val="0"/>
            <w:vAlign w:val="center"/>
          </w:tcPr>
          <w:p w14:paraId="5BBE0CC1">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投标</w:t>
            </w:r>
            <w:r>
              <w:rPr>
                <w:rFonts w:hint="eastAsia" w:ascii="仿宋" w:hAnsi="仿宋" w:eastAsia="仿宋" w:cs="仿宋"/>
                <w:color w:val="000000"/>
                <w:sz w:val="22"/>
                <w:szCs w:val="22"/>
                <w:lang w:eastAsia="zh-CN"/>
              </w:rPr>
              <w:t>金额</w:t>
            </w:r>
            <w:r>
              <w:rPr>
                <w:rFonts w:hint="eastAsia" w:ascii="仿宋" w:hAnsi="仿宋" w:eastAsia="仿宋" w:cs="仿宋"/>
                <w:color w:val="000000"/>
                <w:sz w:val="22"/>
                <w:szCs w:val="22"/>
              </w:rPr>
              <w:t>（人民币）</w:t>
            </w:r>
          </w:p>
        </w:tc>
        <w:tc>
          <w:tcPr>
            <w:tcW w:w="3545" w:type="pct"/>
            <w:gridSpan w:val="5"/>
            <w:tcBorders>
              <w:top w:val="single" w:color="auto" w:sz="6" w:space="0"/>
              <w:left w:val="single" w:color="auto" w:sz="6" w:space="0"/>
              <w:bottom w:val="single" w:color="auto" w:sz="6" w:space="0"/>
              <w:right w:val="single" w:color="auto" w:sz="6" w:space="0"/>
            </w:tcBorders>
            <w:noWrap w:val="0"/>
            <w:vAlign w:val="center"/>
          </w:tcPr>
          <w:p w14:paraId="17CD7745">
            <w:pPr>
              <w:widowControl/>
              <w:ind w:firstLine="990" w:firstLineChars="450"/>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大写：     </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          元</w:t>
            </w:r>
          </w:p>
        </w:tc>
      </w:tr>
    </w:tbl>
    <w:p w14:paraId="42F80879">
      <w:pPr>
        <w:pStyle w:val="2"/>
        <w:ind w:left="0" w:leftChars="0" w:firstLine="0" w:firstLineChars="0"/>
        <w:rPr>
          <w:rFonts w:hint="eastAsia"/>
        </w:rPr>
      </w:pPr>
    </w:p>
    <w:p w14:paraId="413304A8">
      <w:pPr>
        <w:snapToGrid w:val="0"/>
        <w:spacing w:line="440" w:lineRule="exact"/>
        <w:ind w:firstLine="480" w:firstLineChars="200"/>
        <w:jc w:val="left"/>
        <w:rPr>
          <w:rFonts w:ascii="仿宋" w:hAnsi="仿宋" w:eastAsia="仿宋" w:cs="仿宋"/>
          <w:kern w:val="0"/>
          <w:sz w:val="24"/>
        </w:rPr>
      </w:pPr>
      <w:r>
        <w:rPr>
          <w:rFonts w:hint="eastAsia" w:ascii="仿宋" w:hAnsi="仿宋" w:eastAsia="仿宋" w:cs="仿宋"/>
          <w:kern w:val="0"/>
          <w:sz w:val="24"/>
        </w:rPr>
        <w:t>注: 1、</w:t>
      </w:r>
      <w:r>
        <w:rPr>
          <w:rFonts w:hint="eastAsia" w:ascii="仿宋" w:hAnsi="仿宋" w:eastAsia="仿宋" w:cs="仿宋"/>
          <w:b/>
          <w:kern w:val="0"/>
          <w:sz w:val="24"/>
        </w:rPr>
        <w:t>投标金额不能</w:t>
      </w:r>
      <w:r>
        <w:rPr>
          <w:rFonts w:hint="eastAsia" w:ascii="仿宋" w:hAnsi="仿宋" w:eastAsia="仿宋" w:cs="仿宋"/>
          <w:b/>
          <w:kern w:val="0"/>
          <w:sz w:val="24"/>
          <w:highlight w:val="yellow"/>
        </w:rPr>
        <w:t>高于</w:t>
      </w:r>
      <w:r>
        <w:rPr>
          <w:rFonts w:hint="eastAsia" w:ascii="仿宋" w:hAnsi="仿宋" w:eastAsia="仿宋" w:cs="仿宋"/>
          <w:b/>
          <w:kern w:val="0"/>
          <w:sz w:val="24"/>
        </w:rPr>
        <w:t>预算金额。</w:t>
      </w:r>
    </w:p>
    <w:p w14:paraId="6B4E87F3">
      <w:pPr>
        <w:snapToGrid w:val="0"/>
        <w:spacing w:line="440" w:lineRule="exact"/>
        <w:ind w:firstLine="960" w:firstLineChars="400"/>
        <w:jc w:val="left"/>
        <w:rPr>
          <w:rFonts w:ascii="仿宋" w:hAnsi="仿宋" w:eastAsia="仿宋" w:cs="仿宋"/>
          <w:kern w:val="0"/>
          <w:sz w:val="24"/>
        </w:rPr>
      </w:pPr>
      <w:r>
        <w:rPr>
          <w:rFonts w:hint="eastAsia" w:ascii="仿宋" w:hAnsi="仿宋" w:eastAsia="仿宋" w:cs="仿宋"/>
          <w:kern w:val="0"/>
          <w:sz w:val="24"/>
        </w:rPr>
        <w:t>2、报价一经涂改，应在涂改处加盖单位公章或者由法定代表人或授权委托人签字或盖章，否则其投标作无效标处理。</w:t>
      </w:r>
    </w:p>
    <w:p w14:paraId="634408DD">
      <w:pPr>
        <w:snapToGrid w:val="0"/>
        <w:spacing w:line="440" w:lineRule="exact"/>
        <w:ind w:firstLine="960" w:firstLineChars="400"/>
        <w:jc w:val="left"/>
        <w:rPr>
          <w:rFonts w:ascii="仿宋" w:hAnsi="仿宋" w:eastAsia="仿宋" w:cs="仿宋"/>
          <w:kern w:val="0"/>
          <w:sz w:val="24"/>
        </w:rPr>
      </w:pPr>
      <w:r>
        <w:rPr>
          <w:rFonts w:hint="eastAsia" w:ascii="仿宋" w:hAnsi="仿宋" w:eastAsia="仿宋" w:cs="仿宋"/>
          <w:kern w:val="0"/>
          <w:sz w:val="24"/>
        </w:rPr>
        <w:t>3、招标人不接受某一标项中有2个(含)以上的报价或方案，若投标人在此表中有2个（含）以上的报价或方案，其投标作无效标处理。</w:t>
      </w:r>
    </w:p>
    <w:p w14:paraId="5B0C809D">
      <w:pPr>
        <w:snapToGrid w:val="0"/>
        <w:spacing w:line="440" w:lineRule="exact"/>
        <w:ind w:firstLine="960" w:firstLineChars="400"/>
        <w:jc w:val="left"/>
        <w:rPr>
          <w:rFonts w:ascii="仿宋" w:hAnsi="仿宋" w:eastAsia="仿宋" w:cs="仿宋"/>
          <w:kern w:val="0"/>
          <w:sz w:val="24"/>
        </w:rPr>
      </w:pPr>
      <w:r>
        <w:rPr>
          <w:rFonts w:hint="eastAsia" w:ascii="仿宋" w:hAnsi="仿宋" w:eastAsia="仿宋" w:cs="仿宋"/>
          <w:kern w:val="0"/>
          <w:sz w:val="24"/>
        </w:rPr>
        <w:t>4、投标人需按本表格式填写。</w:t>
      </w:r>
    </w:p>
    <w:p w14:paraId="70F1A385">
      <w:pPr>
        <w:spacing w:line="360" w:lineRule="auto"/>
        <w:ind w:right="-856" w:rightChars="-389" w:firstLine="960" w:firstLineChars="400"/>
        <w:rPr>
          <w:rFonts w:ascii="仿宋" w:hAnsi="仿宋" w:eastAsia="仿宋" w:cs="仿宋"/>
          <w:kern w:val="0"/>
          <w:sz w:val="24"/>
        </w:rPr>
      </w:pPr>
      <w:r>
        <w:rPr>
          <w:rFonts w:hint="eastAsia" w:ascii="仿宋" w:hAnsi="仿宋" w:eastAsia="仿宋" w:cs="仿宋"/>
          <w:kern w:val="0"/>
          <w:sz w:val="24"/>
        </w:rPr>
        <w:t>5、有关本项目实施所涉及的一切费用均计入报价</w:t>
      </w:r>
      <w:r>
        <w:rPr>
          <w:rFonts w:ascii="仿宋" w:hAnsi="仿宋" w:eastAsia="仿宋" w:cs="仿宋"/>
          <w:kern w:val="0"/>
          <w:sz w:val="24"/>
        </w:rPr>
        <w:t>。</w:t>
      </w:r>
    </w:p>
    <w:p w14:paraId="211F1ACB">
      <w:pPr>
        <w:spacing w:line="360" w:lineRule="auto"/>
        <w:ind w:right="-856" w:rightChars="-389" w:firstLine="960" w:firstLineChars="400"/>
        <w:rPr>
          <w:rFonts w:hint="eastAsia" w:ascii="仿宋" w:hAnsi="仿宋" w:eastAsia="仿宋" w:cs="仿宋"/>
          <w:kern w:val="0"/>
          <w:sz w:val="24"/>
          <w:szCs w:val="24"/>
        </w:rPr>
      </w:pPr>
    </w:p>
    <w:p w14:paraId="501C7484">
      <w:pPr>
        <w:spacing w:line="360" w:lineRule="exact"/>
        <w:rPr>
          <w:rFonts w:hint="eastAsia" w:ascii="仿宋" w:hAnsi="仿宋" w:eastAsia="仿宋" w:cs="仿宋"/>
          <w:sz w:val="24"/>
          <w:szCs w:val="24"/>
        </w:rPr>
      </w:pPr>
    </w:p>
    <w:p w14:paraId="4371D006">
      <w:pPr>
        <w:pStyle w:val="20"/>
        <w:ind w:firstLine="0" w:firstLineChars="0"/>
        <w:rPr>
          <w:rFonts w:hint="eastAsia" w:ascii="仿宋" w:hAnsi="仿宋" w:eastAsia="仿宋" w:cs="仿宋"/>
          <w:sz w:val="24"/>
          <w:szCs w:val="24"/>
          <w:lang w:val="en-US"/>
        </w:rPr>
      </w:pPr>
    </w:p>
    <w:p w14:paraId="1E894E7A">
      <w:pPr>
        <w:pStyle w:val="8"/>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p>
    <w:p w14:paraId="31F9DF4E">
      <w:pPr>
        <w:pStyle w:val="8"/>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8"/>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p w14:paraId="41204341">
      <w:pPr>
        <w:spacing w:line="360" w:lineRule="exact"/>
        <w:rPr>
          <w:rFonts w:hint="eastAsia" w:ascii="仿宋" w:hAnsi="仿宋" w:eastAsia="仿宋" w:cs="仿宋"/>
          <w:sz w:val="24"/>
          <w:szCs w:val="24"/>
        </w:rPr>
      </w:pPr>
    </w:p>
    <w:p w14:paraId="6830367C">
      <w:pPr>
        <w:pStyle w:val="15"/>
        <w:spacing w:line="360" w:lineRule="auto"/>
        <w:ind w:left="0" w:firstLine="0" w:firstLineChars="0"/>
        <w:rPr>
          <w:rFonts w:hint="eastAsia" w:ascii="仿宋" w:hAnsi="仿宋" w:eastAsia="仿宋" w:cs="仿宋"/>
        </w:rPr>
      </w:pPr>
    </w:p>
    <w:p w14:paraId="2F2FC997">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w:t>
      </w:r>
    </w:p>
    <w:p w14:paraId="42991E31">
      <w:pPr>
        <w:pStyle w:val="6"/>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设备配置清单</w:t>
      </w:r>
    </w:p>
    <w:p w14:paraId="6546BBF3">
      <w:pPr>
        <w:pStyle w:val="6"/>
        <w:jc w:val="center"/>
        <w:rPr>
          <w:rFonts w:hint="default" w:ascii="仿宋" w:hAnsi="仿宋" w:eastAsia="仿宋" w:cs="仿宋"/>
          <w:lang w:val="en-US" w:eastAsia="zh-CN"/>
        </w:rPr>
      </w:pPr>
    </w:p>
    <w:tbl>
      <w:tblPr>
        <w:tblStyle w:val="11"/>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36"/>
        <w:gridCol w:w="1500"/>
        <w:gridCol w:w="4550"/>
        <w:gridCol w:w="740"/>
        <w:gridCol w:w="933"/>
      </w:tblGrid>
      <w:tr w14:paraId="6C70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19ED514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36" w:type="dxa"/>
            <w:vAlign w:val="center"/>
          </w:tcPr>
          <w:p w14:paraId="036C09B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1500" w:type="dxa"/>
            <w:vAlign w:val="center"/>
          </w:tcPr>
          <w:p w14:paraId="50EC1B0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品牌及型号</w:t>
            </w:r>
          </w:p>
        </w:tc>
        <w:tc>
          <w:tcPr>
            <w:tcW w:w="4550" w:type="dxa"/>
            <w:vAlign w:val="center"/>
          </w:tcPr>
          <w:p w14:paraId="340A34C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规格配置详细说明</w:t>
            </w:r>
          </w:p>
        </w:tc>
        <w:tc>
          <w:tcPr>
            <w:tcW w:w="740" w:type="dxa"/>
            <w:vAlign w:val="center"/>
          </w:tcPr>
          <w:p w14:paraId="56DC042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33" w:type="dxa"/>
            <w:vAlign w:val="center"/>
          </w:tcPr>
          <w:p w14:paraId="479C79BE">
            <w:pPr>
              <w:spacing w:line="36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单台上限价（元）</w:t>
            </w:r>
          </w:p>
        </w:tc>
      </w:tr>
      <w:tr w14:paraId="3CD0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136B3F10">
            <w:pPr>
              <w:spacing w:line="360" w:lineRule="auto"/>
              <w:jc w:val="center"/>
              <w:rPr>
                <w:rFonts w:hint="eastAsia" w:ascii="宋体" w:hAnsi="宋体" w:eastAsia="宋体" w:cs="宋体"/>
                <w:sz w:val="24"/>
                <w:szCs w:val="24"/>
              </w:rPr>
            </w:pPr>
            <w:bookmarkStart w:id="0" w:name="_GoBack"/>
            <w:bookmarkEnd w:id="0"/>
            <w:r>
              <w:rPr>
                <w:rFonts w:hint="eastAsia" w:ascii="宋体" w:hAnsi="宋体" w:eastAsia="宋体" w:cs="宋体"/>
                <w:sz w:val="24"/>
                <w:szCs w:val="24"/>
              </w:rPr>
              <w:t>1</w:t>
            </w:r>
          </w:p>
        </w:tc>
        <w:tc>
          <w:tcPr>
            <w:tcW w:w="936" w:type="dxa"/>
            <w:vAlign w:val="center"/>
          </w:tcPr>
          <w:p w14:paraId="0D75EC18">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台式电脑</w:t>
            </w:r>
          </w:p>
        </w:tc>
        <w:tc>
          <w:tcPr>
            <w:tcW w:w="1500" w:type="dxa"/>
            <w:vAlign w:val="center"/>
          </w:tcPr>
          <w:p w14:paraId="334915DE">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联想、启天M550</w:t>
            </w:r>
          </w:p>
        </w:tc>
        <w:tc>
          <w:tcPr>
            <w:tcW w:w="4550" w:type="dxa"/>
            <w:vAlign w:val="center"/>
          </w:tcPr>
          <w:p w14:paraId="06C6CF60">
            <w:pPr>
              <w:pStyle w:val="5"/>
              <w:spacing w:line="240" w:lineRule="auto"/>
              <w:rPr>
                <w:rFonts w:hint="eastAsia" w:ascii="宋体" w:hAnsi="宋体" w:eastAsia="宋体" w:cs="宋体"/>
                <w:sz w:val="24"/>
                <w:szCs w:val="24"/>
              </w:rPr>
            </w:pPr>
            <w:r>
              <w:rPr>
                <w:rFonts w:hint="eastAsia" w:ascii="宋体" w:hAnsi="宋体" w:eastAsia="宋体" w:cs="宋体"/>
                <w:sz w:val="24"/>
                <w:szCs w:val="24"/>
              </w:rPr>
              <w:t>CPU</w:t>
            </w:r>
            <w:r>
              <w:rPr>
                <w:rFonts w:hint="eastAsia" w:ascii="宋体" w:hAnsi="宋体" w:eastAsia="宋体" w:cs="宋体"/>
                <w:sz w:val="24"/>
                <w:szCs w:val="24"/>
                <w:lang w:eastAsia="zh-CN"/>
              </w:rPr>
              <w:t>：</w:t>
            </w:r>
            <w:r>
              <w:rPr>
                <w:rFonts w:hint="eastAsia" w:ascii="宋体" w:hAnsi="宋体" w:eastAsia="宋体" w:cs="宋体"/>
                <w:sz w:val="24"/>
                <w:szCs w:val="24"/>
              </w:rPr>
              <w:t>配置AMD Ryzen 5 8500G处理器。</w:t>
            </w:r>
          </w:p>
          <w:p w14:paraId="399A906E">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内存</w:t>
            </w:r>
            <w:r>
              <w:rPr>
                <w:rFonts w:hint="eastAsia" w:ascii="宋体" w:hAnsi="宋体" w:eastAsia="宋体" w:cs="宋体"/>
                <w:kern w:val="0"/>
                <w:sz w:val="24"/>
                <w:szCs w:val="24"/>
                <w:lang w:eastAsia="zh-CN"/>
              </w:rPr>
              <w:t>：</w:t>
            </w:r>
            <w:r>
              <w:rPr>
                <w:rFonts w:hint="eastAsia" w:ascii="宋体" w:hAnsi="宋体" w:eastAsia="宋体" w:cs="宋体"/>
                <w:sz w:val="24"/>
                <w:szCs w:val="24"/>
              </w:rPr>
              <w:t>8G DDR</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内存，提供双内存槽位。</w:t>
            </w:r>
          </w:p>
          <w:p w14:paraId="782C31A3">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硬盘</w:t>
            </w:r>
            <w:r>
              <w:rPr>
                <w:rFonts w:hint="eastAsia" w:ascii="宋体" w:hAnsi="宋体" w:eastAsia="宋体" w:cs="宋体"/>
                <w:kern w:val="0"/>
                <w:sz w:val="24"/>
                <w:szCs w:val="24"/>
                <w:lang w:eastAsia="zh-CN"/>
              </w:rPr>
              <w:t>：</w:t>
            </w:r>
            <w:r>
              <w:rPr>
                <w:rFonts w:hint="eastAsia" w:ascii="宋体" w:hAnsi="宋体" w:eastAsia="宋体" w:cs="宋体"/>
                <w:sz w:val="24"/>
                <w:szCs w:val="24"/>
              </w:rPr>
              <w:t>配置256G SSD M.2(NVMe协议)+1TB SATA机械硬盘。</w:t>
            </w:r>
          </w:p>
          <w:p w14:paraId="3E2E337C">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显卡</w:t>
            </w:r>
            <w:r>
              <w:rPr>
                <w:rFonts w:hint="eastAsia" w:ascii="宋体" w:hAnsi="宋体" w:eastAsia="宋体" w:cs="宋体"/>
                <w:kern w:val="0"/>
                <w:sz w:val="24"/>
                <w:szCs w:val="24"/>
                <w:lang w:eastAsia="zh-CN"/>
              </w:rPr>
              <w:t>：</w:t>
            </w:r>
            <w:r>
              <w:rPr>
                <w:rFonts w:hint="eastAsia" w:ascii="宋体" w:hAnsi="宋体" w:eastAsia="宋体" w:cs="宋体"/>
                <w:sz w:val="24"/>
                <w:szCs w:val="24"/>
              </w:rPr>
              <w:t>集成显卡。</w:t>
            </w:r>
          </w:p>
          <w:p w14:paraId="27792509">
            <w:pPr>
              <w:pStyle w:val="6"/>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显示器：23.8寸宽屏 LED 显示器</w:t>
            </w:r>
          </w:p>
          <w:p w14:paraId="0C1FFBFF">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网卡</w:t>
            </w:r>
            <w:r>
              <w:rPr>
                <w:rFonts w:hint="eastAsia" w:ascii="宋体" w:hAnsi="宋体" w:eastAsia="宋体" w:cs="宋体"/>
                <w:kern w:val="0"/>
                <w:sz w:val="24"/>
                <w:szCs w:val="24"/>
                <w:lang w:eastAsia="zh-CN"/>
              </w:rPr>
              <w:t>：</w:t>
            </w:r>
            <w:r>
              <w:rPr>
                <w:rFonts w:hint="eastAsia" w:ascii="宋体" w:hAnsi="宋体" w:eastAsia="宋体" w:cs="宋体"/>
                <w:sz w:val="24"/>
                <w:szCs w:val="24"/>
              </w:rPr>
              <w:t>集成10/100/1000M以太网卡。</w:t>
            </w:r>
          </w:p>
          <w:p w14:paraId="6DC7FE2C">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声卡</w:t>
            </w:r>
            <w:r>
              <w:rPr>
                <w:rFonts w:hint="eastAsia" w:ascii="宋体" w:hAnsi="宋体" w:eastAsia="宋体" w:cs="宋体"/>
                <w:kern w:val="0"/>
                <w:sz w:val="24"/>
                <w:szCs w:val="24"/>
                <w:lang w:eastAsia="zh-CN"/>
              </w:rPr>
              <w:t>：</w:t>
            </w:r>
            <w:r>
              <w:rPr>
                <w:rFonts w:hint="eastAsia" w:ascii="宋体" w:hAnsi="宋体" w:eastAsia="宋体" w:cs="宋体"/>
                <w:sz w:val="24"/>
                <w:szCs w:val="24"/>
              </w:rPr>
              <w:t>集成声卡，支持5.1声道（提供前2后3共5个音频接口，其中前置包含1个2和1接口）</w:t>
            </w:r>
          </w:p>
          <w:p w14:paraId="452D5682">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键盘鼠标</w:t>
            </w:r>
            <w:r>
              <w:rPr>
                <w:rFonts w:hint="eastAsia" w:ascii="宋体" w:hAnsi="宋体" w:eastAsia="宋体" w:cs="宋体"/>
                <w:kern w:val="0"/>
                <w:sz w:val="24"/>
                <w:szCs w:val="24"/>
                <w:lang w:eastAsia="zh-CN"/>
              </w:rPr>
              <w:t>：</w:t>
            </w:r>
            <w:r>
              <w:rPr>
                <w:rFonts w:hint="eastAsia" w:ascii="宋体" w:hAnsi="宋体" w:eastAsia="宋体" w:cs="宋体"/>
                <w:sz w:val="24"/>
                <w:szCs w:val="24"/>
              </w:rPr>
              <w:t>防水抗菌键盘、抗菌鼠标。</w:t>
            </w:r>
          </w:p>
          <w:p w14:paraId="2B4991AD">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接口</w:t>
            </w:r>
            <w:r>
              <w:rPr>
                <w:rFonts w:hint="eastAsia" w:ascii="宋体" w:hAnsi="宋体" w:eastAsia="宋体" w:cs="宋体"/>
                <w:kern w:val="0"/>
                <w:sz w:val="24"/>
                <w:szCs w:val="24"/>
                <w:lang w:eastAsia="zh-CN"/>
              </w:rPr>
              <w:t>：</w:t>
            </w:r>
            <w:r>
              <w:rPr>
                <w:rFonts w:hint="eastAsia" w:ascii="宋体" w:hAnsi="宋体" w:eastAsia="宋体" w:cs="宋体"/>
                <w:sz w:val="24"/>
                <w:szCs w:val="24"/>
              </w:rPr>
              <w:t>10个USB接口（前置6个USB3.2接口）,2个PS/2接口， 1个串口、VGA+HDMI接口（VGA非转接）</w:t>
            </w:r>
          </w:p>
          <w:p w14:paraId="22233AB7">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扩展槽</w:t>
            </w:r>
            <w:r>
              <w:rPr>
                <w:rFonts w:hint="eastAsia" w:ascii="宋体" w:hAnsi="宋体" w:eastAsia="宋体" w:cs="宋体"/>
                <w:kern w:val="0"/>
                <w:sz w:val="24"/>
                <w:szCs w:val="24"/>
                <w:lang w:eastAsia="zh-CN"/>
              </w:rPr>
              <w:t>：</w:t>
            </w:r>
            <w:r>
              <w:rPr>
                <w:rFonts w:hint="eastAsia" w:ascii="宋体" w:hAnsi="宋体" w:eastAsia="宋体" w:cs="宋体"/>
                <w:sz w:val="24"/>
                <w:szCs w:val="24"/>
              </w:rPr>
              <w:t>1个PCI-E*16、2个PCI-E*1。</w:t>
            </w:r>
          </w:p>
          <w:p w14:paraId="686C58FA">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机箱</w:t>
            </w:r>
            <w:r>
              <w:rPr>
                <w:rFonts w:hint="eastAsia" w:ascii="宋体" w:hAnsi="宋体" w:eastAsia="宋体" w:cs="宋体"/>
                <w:kern w:val="0"/>
                <w:sz w:val="24"/>
                <w:szCs w:val="24"/>
                <w:lang w:eastAsia="zh-CN"/>
              </w:rPr>
              <w:t>：</w:t>
            </w:r>
            <w:r>
              <w:rPr>
                <w:rFonts w:hint="eastAsia" w:ascii="宋体" w:hAnsi="宋体" w:eastAsia="宋体" w:cs="宋体"/>
                <w:sz w:val="24"/>
                <w:szCs w:val="24"/>
              </w:rPr>
              <w:t>13.6L立式机箱，顶置提手，方便搬运，顶置电源开关键，方便使用，免工具拆卸，标准MATX立式机箱。</w:t>
            </w:r>
          </w:p>
          <w:p w14:paraId="1B418C7F">
            <w:pPr>
              <w:pStyle w:val="6"/>
              <w:spacing w:line="240" w:lineRule="auto"/>
              <w:rPr>
                <w:rFonts w:hint="eastAsia" w:ascii="宋体" w:hAnsi="宋体" w:eastAsia="宋体" w:cs="宋体"/>
                <w:sz w:val="24"/>
                <w:szCs w:val="24"/>
              </w:rPr>
            </w:pPr>
            <w:r>
              <w:rPr>
                <w:rFonts w:hint="eastAsia" w:ascii="宋体" w:hAnsi="宋体" w:eastAsia="宋体" w:cs="宋体"/>
                <w:kern w:val="0"/>
                <w:sz w:val="24"/>
                <w:szCs w:val="24"/>
              </w:rPr>
              <w:t>电源</w:t>
            </w:r>
            <w:r>
              <w:rPr>
                <w:rFonts w:hint="eastAsia" w:ascii="宋体" w:hAnsi="宋体" w:eastAsia="宋体" w:cs="宋体"/>
                <w:kern w:val="0"/>
                <w:sz w:val="24"/>
                <w:szCs w:val="24"/>
                <w:lang w:eastAsia="zh-CN"/>
              </w:rPr>
              <w:t>：</w:t>
            </w:r>
            <w:r>
              <w:rPr>
                <w:rFonts w:hint="eastAsia" w:ascii="宋体" w:hAnsi="宋体" w:eastAsia="宋体" w:cs="宋体"/>
                <w:sz w:val="24"/>
                <w:szCs w:val="24"/>
              </w:rPr>
              <w:t>260W节能电源。</w:t>
            </w:r>
          </w:p>
          <w:p w14:paraId="191EC37A">
            <w:pPr>
              <w:spacing w:line="240" w:lineRule="auto"/>
              <w:rPr>
                <w:rFonts w:hint="eastAsia" w:ascii="宋体" w:hAnsi="宋体" w:eastAsia="宋体" w:cs="宋体"/>
                <w:sz w:val="24"/>
                <w:szCs w:val="24"/>
              </w:rPr>
            </w:pPr>
            <w:r>
              <w:rPr>
                <w:rFonts w:hint="eastAsia" w:ascii="宋体" w:hAnsi="宋体" w:eastAsia="宋体" w:cs="宋体"/>
                <w:kern w:val="0"/>
                <w:sz w:val="24"/>
                <w:szCs w:val="24"/>
              </w:rPr>
              <w:t>安全特性</w:t>
            </w:r>
            <w:r>
              <w:rPr>
                <w:rFonts w:hint="eastAsia" w:ascii="宋体" w:hAnsi="宋体" w:eastAsia="宋体" w:cs="宋体"/>
                <w:kern w:val="0"/>
                <w:sz w:val="24"/>
                <w:szCs w:val="24"/>
                <w:lang w:eastAsia="zh-CN"/>
              </w:rPr>
              <w:t>：</w:t>
            </w:r>
            <w:r>
              <w:rPr>
                <w:rFonts w:hint="eastAsia" w:ascii="宋体" w:hAnsi="宋体" w:eastAsia="宋体" w:cs="宋体"/>
                <w:sz w:val="24"/>
                <w:szCs w:val="24"/>
              </w:rPr>
              <w:t>1、具有USB屏蔽技术功能，仅识别USB键盘、鼠标，无法识别USB读取设备。</w:t>
            </w:r>
          </w:p>
        </w:tc>
        <w:tc>
          <w:tcPr>
            <w:tcW w:w="740" w:type="dxa"/>
            <w:vAlign w:val="center"/>
          </w:tcPr>
          <w:p w14:paraId="41362DA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933" w:type="dxa"/>
            <w:vAlign w:val="center"/>
          </w:tcPr>
          <w:p w14:paraId="6B2B276D">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w:t>
            </w:r>
          </w:p>
        </w:tc>
      </w:tr>
    </w:tbl>
    <w:p w14:paraId="156B9107">
      <w:pPr>
        <w:rPr>
          <w:rFonts w:hint="eastAsia" w:ascii="宋体" w:hAnsi="宋体" w:eastAsia="宋体" w:cs="宋体"/>
        </w:rPr>
      </w:pPr>
    </w:p>
    <w:p w14:paraId="45878C7C">
      <w:pPr>
        <w:pStyle w:val="14"/>
        <w:rPr>
          <w:rFonts w:hint="eastAsia" w:ascii="宋体" w:hAnsi="宋体" w:eastAsia="宋体" w:cs="宋体"/>
          <w:lang w:val="en-US" w:eastAsia="zh-CN"/>
        </w:rPr>
      </w:pPr>
      <w:r>
        <w:rPr>
          <w:rFonts w:hint="eastAsia" w:ascii="宋体" w:hAnsi="宋体" w:eastAsia="宋体" w:cs="宋体"/>
          <w:lang w:val="en-US" w:eastAsia="zh-CN"/>
        </w:rPr>
        <w:t>注：其他要求</w:t>
      </w:r>
    </w:p>
    <w:p w14:paraId="636C8A85">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1.投标人必须保证所有设备为原装正规渠道行货,有原厂服务，如有需要供货时提供正规渠道证明，所有产品均原包装到用户，当场开箱验货.同时提供该设备相关技术参数说明，如与所投产品技术要求不符,采购人有权退货并且一切后果由投标人承担。</w:t>
      </w:r>
    </w:p>
    <w:p w14:paraId="4A50E686">
      <w:pPr>
        <w:snapToGrid w:val="0"/>
        <w:spacing w:line="40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2.主机原厂</w:t>
      </w:r>
      <w:r>
        <w:rPr>
          <w:rFonts w:hint="eastAsia" w:ascii="宋体" w:hAnsi="宋体" w:eastAsia="宋体" w:cs="宋体"/>
          <w:sz w:val="24"/>
          <w:lang w:val="en-US" w:eastAsia="zh-CN"/>
        </w:rPr>
        <w:t>六</w:t>
      </w:r>
      <w:r>
        <w:rPr>
          <w:rFonts w:hint="eastAsia" w:ascii="宋体" w:hAnsi="宋体" w:eastAsia="宋体" w:cs="宋体"/>
          <w:sz w:val="24"/>
        </w:rPr>
        <w:t>年保修，质保期</w:t>
      </w:r>
      <w:r>
        <w:rPr>
          <w:rFonts w:hint="eastAsia" w:ascii="宋体" w:hAnsi="宋体" w:eastAsia="宋体" w:cs="宋体"/>
          <w:sz w:val="24"/>
          <w:lang w:val="en-US" w:eastAsia="zh-CN"/>
        </w:rPr>
        <w:t>六</w:t>
      </w:r>
      <w:r>
        <w:rPr>
          <w:rFonts w:hint="eastAsia" w:ascii="宋体" w:hAnsi="宋体" w:eastAsia="宋体" w:cs="宋体"/>
          <w:sz w:val="24"/>
        </w:rPr>
        <w:t>年内，主机硬件故障</w:t>
      </w:r>
      <w:r>
        <w:rPr>
          <w:rFonts w:hint="eastAsia" w:ascii="宋体" w:hAnsi="宋体" w:eastAsia="宋体" w:cs="宋体"/>
          <w:sz w:val="24"/>
          <w:lang w:val="en-US" w:eastAsia="zh-CN"/>
        </w:rPr>
        <w:t>提供上门服务。</w:t>
      </w:r>
    </w:p>
    <w:p w14:paraId="0AF7920E">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承诺中标后签订合同前提供电脑主机原厂</w:t>
      </w:r>
      <w:r>
        <w:rPr>
          <w:rFonts w:hint="eastAsia" w:ascii="宋体" w:hAnsi="宋体" w:eastAsia="宋体" w:cs="宋体"/>
          <w:sz w:val="24"/>
          <w:lang w:val="en-US" w:eastAsia="zh-CN"/>
        </w:rPr>
        <w:t>六</w:t>
      </w:r>
      <w:r>
        <w:rPr>
          <w:rFonts w:hint="eastAsia" w:ascii="宋体" w:hAnsi="宋体" w:eastAsia="宋体" w:cs="宋体"/>
          <w:sz w:val="24"/>
        </w:rPr>
        <w:t>年质保函原件（投标文件中提供承诺书）。</w:t>
      </w:r>
    </w:p>
    <w:p w14:paraId="288A56A5">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3.投标设备操作系统需与本院HIS等业务系统匹配（投标文件中提供承诺书）。</w:t>
      </w:r>
    </w:p>
    <w:p w14:paraId="221C35FE">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4.此项目实施过程中所产生的一切实施费用均包含在投标报价内。</w:t>
      </w:r>
    </w:p>
    <w:p w14:paraId="7470283F">
      <w:pPr>
        <w:snapToGrid w:val="0"/>
        <w:spacing w:line="40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rPr>
        <w:t>交货日期及交货地点：</w:t>
      </w:r>
      <w:r>
        <w:rPr>
          <w:rFonts w:hint="eastAsia" w:ascii="宋体" w:hAnsi="宋体" w:eastAsia="宋体" w:cs="宋体"/>
          <w:sz w:val="24"/>
          <w:lang w:eastAsia="zh-CN"/>
        </w:rPr>
        <w:t>下单之日</w:t>
      </w:r>
      <w:r>
        <w:rPr>
          <w:rFonts w:hint="eastAsia" w:ascii="宋体" w:hAnsi="宋体" w:eastAsia="宋体" w:cs="宋体"/>
          <w:sz w:val="24"/>
        </w:rPr>
        <w:t>起</w:t>
      </w:r>
      <w:r>
        <w:rPr>
          <w:rFonts w:hint="eastAsia" w:ascii="宋体" w:hAnsi="宋体" w:eastAsia="宋体" w:cs="宋体"/>
          <w:sz w:val="24"/>
          <w:lang w:val="en-US" w:eastAsia="zh-CN"/>
        </w:rPr>
        <w:t>30</w:t>
      </w:r>
      <w:r>
        <w:rPr>
          <w:rFonts w:hint="eastAsia" w:ascii="宋体" w:hAnsi="宋体" w:eastAsia="宋体" w:cs="宋体"/>
          <w:sz w:val="24"/>
        </w:rPr>
        <w:t>个日历日内将标的货物送达采购人指定地点。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PHei Std W5">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abstractNum w:abstractNumId="1">
    <w:nsid w:val="47B82999"/>
    <w:multiLevelType w:val="singleLevel"/>
    <w:tmpl w:val="47B8299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186BF0"/>
    <w:rsid w:val="007007DA"/>
    <w:rsid w:val="00AA702E"/>
    <w:rsid w:val="00AD03A2"/>
    <w:rsid w:val="00B55519"/>
    <w:rsid w:val="00BD00C0"/>
    <w:rsid w:val="01B93580"/>
    <w:rsid w:val="021B6A98"/>
    <w:rsid w:val="02FD3643"/>
    <w:rsid w:val="033F220E"/>
    <w:rsid w:val="041338B8"/>
    <w:rsid w:val="05253CE4"/>
    <w:rsid w:val="0578041D"/>
    <w:rsid w:val="069A0E85"/>
    <w:rsid w:val="0879381F"/>
    <w:rsid w:val="093E2D99"/>
    <w:rsid w:val="0D356462"/>
    <w:rsid w:val="0DF45CAF"/>
    <w:rsid w:val="0E6A2F6A"/>
    <w:rsid w:val="104E6254"/>
    <w:rsid w:val="10DB1C9F"/>
    <w:rsid w:val="12A12EEA"/>
    <w:rsid w:val="138B521B"/>
    <w:rsid w:val="152515EA"/>
    <w:rsid w:val="15647C90"/>
    <w:rsid w:val="17620C0A"/>
    <w:rsid w:val="188765BA"/>
    <w:rsid w:val="1A4E0116"/>
    <w:rsid w:val="1A9D14F1"/>
    <w:rsid w:val="1B8D324F"/>
    <w:rsid w:val="1DDC10AA"/>
    <w:rsid w:val="20A7F17D"/>
    <w:rsid w:val="215917AA"/>
    <w:rsid w:val="21CF5C86"/>
    <w:rsid w:val="224E160D"/>
    <w:rsid w:val="263F40F2"/>
    <w:rsid w:val="267974A0"/>
    <w:rsid w:val="27A54A6B"/>
    <w:rsid w:val="29112C61"/>
    <w:rsid w:val="29EB1216"/>
    <w:rsid w:val="2AAC50F5"/>
    <w:rsid w:val="2D0F47DB"/>
    <w:rsid w:val="2D234C38"/>
    <w:rsid w:val="2DC24761"/>
    <w:rsid w:val="305120BF"/>
    <w:rsid w:val="33F07FAB"/>
    <w:rsid w:val="34BD32E6"/>
    <w:rsid w:val="366D4BC8"/>
    <w:rsid w:val="37580EF5"/>
    <w:rsid w:val="375D2C93"/>
    <w:rsid w:val="39385F06"/>
    <w:rsid w:val="3A585F04"/>
    <w:rsid w:val="40F41266"/>
    <w:rsid w:val="42A7431B"/>
    <w:rsid w:val="4493692D"/>
    <w:rsid w:val="44DB36FC"/>
    <w:rsid w:val="45037465"/>
    <w:rsid w:val="45FA6CC2"/>
    <w:rsid w:val="46D26D6C"/>
    <w:rsid w:val="482F7F8C"/>
    <w:rsid w:val="48720319"/>
    <w:rsid w:val="48D018E2"/>
    <w:rsid w:val="4C8E628B"/>
    <w:rsid w:val="4CA4269C"/>
    <w:rsid w:val="4E5D709A"/>
    <w:rsid w:val="4F714FA1"/>
    <w:rsid w:val="5062738F"/>
    <w:rsid w:val="519B08FF"/>
    <w:rsid w:val="52F07FA4"/>
    <w:rsid w:val="530541C7"/>
    <w:rsid w:val="56C45599"/>
    <w:rsid w:val="5DA758AC"/>
    <w:rsid w:val="5DD67B2C"/>
    <w:rsid w:val="5E354686"/>
    <w:rsid w:val="5EF2224C"/>
    <w:rsid w:val="5EFEDE0D"/>
    <w:rsid w:val="5FF119A5"/>
    <w:rsid w:val="631D22C3"/>
    <w:rsid w:val="63607C49"/>
    <w:rsid w:val="65293EFC"/>
    <w:rsid w:val="674B44CE"/>
    <w:rsid w:val="67FE7F75"/>
    <w:rsid w:val="68972B1C"/>
    <w:rsid w:val="693E4ADA"/>
    <w:rsid w:val="69EC72A7"/>
    <w:rsid w:val="6A1C1E3D"/>
    <w:rsid w:val="6CC40F41"/>
    <w:rsid w:val="6CEA34AC"/>
    <w:rsid w:val="6D196B81"/>
    <w:rsid w:val="6F9A7631"/>
    <w:rsid w:val="6FA62963"/>
    <w:rsid w:val="725565A9"/>
    <w:rsid w:val="73C15B4B"/>
    <w:rsid w:val="75077F3A"/>
    <w:rsid w:val="754058DD"/>
    <w:rsid w:val="76F6353C"/>
    <w:rsid w:val="78B25C12"/>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next w:val="6"/>
    <w:semiHidden/>
    <w:unhideWhenUsed/>
    <w:qFormat/>
    <w:uiPriority w:val="99"/>
    <w:pPr>
      <w:spacing w:after="120"/>
    </w:pPr>
  </w:style>
  <w:style w:type="paragraph" w:customStyle="1" w:styleId="6">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Autospacing="1" w:after="100" w:afterAutospacing="1"/>
    </w:pPr>
    <w:rPr>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6">
    <w:name w:val="正文段"/>
    <w:basedOn w:val="1"/>
    <w:qFormat/>
    <w:uiPriority w:val="0"/>
    <w:pPr>
      <w:spacing w:afterLines="50"/>
      <w:ind w:firstLine="200" w:firstLineChars="200"/>
    </w:pPr>
    <w:rPr>
      <w:sz w:val="24"/>
      <w:szCs w:val="20"/>
    </w:rPr>
  </w:style>
  <w:style w:type="paragraph" w:customStyle="1" w:styleId="17">
    <w:name w:val="表格标题"/>
    <w:basedOn w:val="18"/>
    <w:qFormat/>
    <w:uiPriority w:val="0"/>
    <w:pPr>
      <w:jc w:val="center"/>
    </w:pPr>
    <w:rPr>
      <w:b/>
    </w:rPr>
  </w:style>
  <w:style w:type="paragraph" w:customStyle="1" w:styleId="18">
    <w:name w:val="表格正文"/>
    <w:basedOn w:val="4"/>
    <w:qFormat/>
    <w:uiPriority w:val="0"/>
    <w:pPr>
      <w:widowControl/>
      <w:ind w:firstLine="0" w:firstLineChars="0"/>
      <w:jc w:val="left"/>
    </w:pPr>
    <w:rPr>
      <w:bCs/>
    </w:rPr>
  </w:style>
  <w:style w:type="character" w:customStyle="1" w:styleId="19">
    <w:name w:val="NormalCharacter"/>
    <w:qFormat/>
    <w:uiPriority w:val="0"/>
  </w:style>
  <w:style w:type="paragraph" w:customStyle="1" w:styleId="20">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1851</Words>
  <Characters>2074</Characters>
  <Lines>1</Lines>
  <Paragraphs>1</Paragraphs>
  <TotalTime>1</TotalTime>
  <ScaleCrop>false</ScaleCrop>
  <LinksUpToDate>false</LinksUpToDate>
  <CharactersWithSpaces>2165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2022-03-17T10:01:00Z</dcterms:created>
  <dc:creator>2123</dc:creator>
  <cp:lastModifiedBy>沈勇</cp:lastModifiedBy>
  <dcterms:modified xsi:type="dcterms:W3CDTF">2026-05-22T02:54:26Z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718AE447E0FF4EC5BC319E6204B7388B_13</vt:lpwstr>
  </property>
  <property fmtid="{D5CDD505-2E9C-101B-9397-08002B2CF9AE}" pid="4" name="KSOTemplateDocerSaveRecord">
    <vt:lpwstr>eyJoZGlkIjoiOWQ5YjI0NGU1OTIyNGExOWIwYmFjOGY0YTViYzBiY2QiLCJ1c2VySWQiOiIyNzg0MzMxMTUifQ==</vt:lpwstr>
  </property>
</Properties>
</file>