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9FB1F">
      <w:pPr>
        <w:ind w:left="723" w:hanging="723" w:hangingChars="200"/>
        <w:jc w:val="both"/>
        <w:rPr>
          <w:rFonts w:hint="eastAsia" w:ascii="宋体" w:hAnsi="宋体" w:eastAsia="宋体"/>
          <w:b/>
          <w:sz w:val="36"/>
          <w:szCs w:val="36"/>
        </w:rPr>
      </w:pPr>
    </w:p>
    <w:p w14:paraId="13BD40A7">
      <w:pPr>
        <w:ind w:left="723" w:hanging="723" w:hangingChars="200"/>
        <w:jc w:val="center"/>
        <w:rPr>
          <w:rFonts w:hint="eastAsia" w:ascii="宋体" w:hAnsi="宋体" w:eastAsia="宋体"/>
          <w:b/>
          <w:sz w:val="36"/>
          <w:szCs w:val="36"/>
        </w:rPr>
      </w:pPr>
      <w:r>
        <w:rPr>
          <w:rFonts w:hint="eastAsia" w:ascii="宋体" w:hAnsi="宋体" w:eastAsia="宋体"/>
          <w:b/>
          <w:sz w:val="36"/>
          <w:szCs w:val="36"/>
        </w:rPr>
        <w:t>绍兴市中医院信息硬件零星采购项目五项目</w:t>
      </w:r>
    </w:p>
    <w:p w14:paraId="1563FF60">
      <w:pPr>
        <w:ind w:left="723" w:hanging="723" w:hangingChars="200"/>
        <w:jc w:val="center"/>
        <w:rPr>
          <w:rFonts w:hint="eastAsia" w:ascii="宋体" w:hAnsi="宋体" w:eastAsia="宋体"/>
          <w:b/>
          <w:sz w:val="36"/>
          <w:szCs w:val="36"/>
        </w:rPr>
      </w:pPr>
      <w:r>
        <w:rPr>
          <w:rFonts w:hint="eastAsia" w:ascii="宋体" w:hAnsi="宋体" w:eastAsia="宋体"/>
          <w:b/>
          <w:sz w:val="36"/>
          <w:szCs w:val="36"/>
        </w:rPr>
        <w:t>采购议价公告</w:t>
      </w:r>
    </w:p>
    <w:p w14:paraId="0F9A469D">
      <w:pPr>
        <w:spacing w:after="0" w:line="360" w:lineRule="auto"/>
        <w:rPr>
          <w:rFonts w:hint="eastAsia" w:ascii="仿宋" w:hAnsi="仿宋" w:eastAsia="仿宋"/>
          <w:b/>
          <w:sz w:val="28"/>
          <w:szCs w:val="28"/>
        </w:rPr>
      </w:pPr>
    </w:p>
    <w:p w14:paraId="38D87DEF">
      <w:pPr>
        <w:spacing w:after="0" w:line="360" w:lineRule="auto"/>
        <w:rPr>
          <w:rFonts w:hint="eastAsia" w:ascii="仿宋" w:hAnsi="仿宋" w:eastAsia="仿宋"/>
          <w:sz w:val="28"/>
          <w:szCs w:val="28"/>
        </w:rPr>
      </w:pPr>
      <w:r>
        <w:rPr>
          <w:rFonts w:hint="eastAsia" w:ascii="仿宋" w:hAnsi="仿宋" w:eastAsia="仿宋"/>
          <w:sz w:val="28"/>
          <w:szCs w:val="28"/>
        </w:rPr>
        <w:t>项目一：</w:t>
      </w:r>
    </w:p>
    <w:p w14:paraId="0BF2DBA4">
      <w:pPr>
        <w:spacing w:after="0" w:line="360" w:lineRule="auto"/>
        <w:rPr>
          <w:rFonts w:hint="eastAsia" w:ascii="仿宋" w:hAnsi="仿宋" w:eastAsia="仿宋"/>
          <w:sz w:val="28"/>
          <w:szCs w:val="28"/>
        </w:rPr>
      </w:pPr>
      <w:r>
        <w:rPr>
          <w:rFonts w:hint="eastAsia" w:ascii="仿宋" w:hAnsi="仿宋" w:eastAsia="仿宋"/>
          <w:sz w:val="28"/>
          <w:szCs w:val="28"/>
        </w:rPr>
        <w:t>项目名称：绍兴市中医院信息硬件零星采购项目五项目</w:t>
      </w:r>
    </w:p>
    <w:p w14:paraId="45512B1D">
      <w:pPr>
        <w:spacing w:after="0" w:line="360" w:lineRule="auto"/>
        <w:rPr>
          <w:rFonts w:hint="eastAsia" w:ascii="仿宋" w:hAnsi="仿宋" w:eastAsia="仿宋"/>
          <w:sz w:val="28"/>
          <w:szCs w:val="28"/>
        </w:rPr>
      </w:pPr>
      <w:r>
        <w:rPr>
          <w:rFonts w:hint="eastAsia" w:ascii="仿宋" w:hAnsi="仿宋" w:eastAsia="仿宋"/>
          <w:sz w:val="28"/>
          <w:szCs w:val="28"/>
        </w:rPr>
        <w:t>项目预算：预算37450.00元(最高限价）</w:t>
      </w:r>
    </w:p>
    <w:p w14:paraId="6C5E4257">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6D731260">
      <w:pPr>
        <w:widowControl w:val="0"/>
        <w:spacing w:after="0"/>
        <w:jc w:val="both"/>
        <w:rPr>
          <w:rFonts w:hint="eastAsia" w:ascii="仿宋" w:hAnsi="仿宋" w:eastAsia="仿宋"/>
          <w:sz w:val="28"/>
          <w:szCs w:val="28"/>
        </w:rPr>
      </w:pPr>
      <w:r>
        <w:rPr>
          <w:rFonts w:hint="eastAsia" w:ascii="仿宋" w:hAnsi="仿宋" w:eastAsia="仿宋"/>
          <w:sz w:val="28"/>
          <w:szCs w:val="28"/>
        </w:rPr>
        <w:t>资格要求：能为我院提供6台万兆接入交换机。</w:t>
      </w:r>
    </w:p>
    <w:p w14:paraId="7D80EDBE">
      <w:pPr>
        <w:pStyle w:val="2"/>
      </w:pPr>
    </w:p>
    <w:p w14:paraId="06CBEC0B">
      <w:pPr>
        <w:widowControl w:val="0"/>
        <w:spacing w:after="0"/>
        <w:jc w:val="both"/>
        <w:rPr>
          <w:rFonts w:hint="eastAsia" w:ascii="仿宋" w:hAnsi="仿宋" w:eastAsia="仿宋"/>
          <w:sz w:val="28"/>
          <w:szCs w:val="28"/>
        </w:rPr>
      </w:pPr>
      <w:r>
        <w:rPr>
          <w:rFonts w:hint="eastAsia" w:ascii="仿宋" w:hAnsi="仿宋" w:eastAsia="仿宋"/>
          <w:sz w:val="28"/>
          <w:szCs w:val="28"/>
        </w:rPr>
        <w:t>服务范围：</w:t>
      </w:r>
    </w:p>
    <w:p w14:paraId="0ECD4ECE">
      <w:pPr>
        <w:widowControl w:val="0"/>
        <w:spacing w:after="0"/>
        <w:jc w:val="both"/>
        <w:rPr>
          <w:rFonts w:hint="eastAsia" w:ascii="仿宋" w:hAnsi="仿宋" w:eastAsia="仿宋"/>
          <w:sz w:val="28"/>
          <w:szCs w:val="28"/>
        </w:rPr>
      </w:pPr>
    </w:p>
    <w:p w14:paraId="5113B2C0">
      <w:pPr>
        <w:spacing w:after="0" w:line="360" w:lineRule="auto"/>
      </w:pPr>
      <w:r>
        <w:rPr>
          <w:rFonts w:hint="eastAsia" w:ascii="仿宋" w:hAnsi="仿宋" w:eastAsia="仿宋"/>
          <w:sz w:val="28"/>
          <w:szCs w:val="28"/>
        </w:rPr>
        <w:t>一、具体清单</w:t>
      </w:r>
    </w:p>
    <w:tbl>
      <w:tblPr>
        <w:tblStyle w:val="11"/>
        <w:tblW w:w="9186" w:type="dxa"/>
        <w:jc w:val="center"/>
        <w:tblLayout w:type="fixed"/>
        <w:tblCellMar>
          <w:top w:w="0" w:type="dxa"/>
          <w:left w:w="0" w:type="dxa"/>
          <w:bottom w:w="0" w:type="dxa"/>
          <w:right w:w="0" w:type="dxa"/>
        </w:tblCellMar>
      </w:tblPr>
      <w:tblGrid>
        <w:gridCol w:w="1141"/>
        <w:gridCol w:w="2471"/>
        <w:gridCol w:w="2751"/>
        <w:gridCol w:w="852"/>
        <w:gridCol w:w="900"/>
        <w:gridCol w:w="1071"/>
      </w:tblGrid>
      <w:tr w14:paraId="0645BBA4">
        <w:tblPrEx>
          <w:tblCellMar>
            <w:top w:w="0" w:type="dxa"/>
            <w:left w:w="0" w:type="dxa"/>
            <w:bottom w:w="0" w:type="dxa"/>
            <w:right w:w="0" w:type="dxa"/>
          </w:tblCellMar>
        </w:tblPrEx>
        <w:trPr>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FC80EF">
            <w:pPr>
              <w:snapToGrid/>
              <w:spacing w:after="0" w:line="360" w:lineRule="auto"/>
              <w:jc w:val="center"/>
              <w:rPr>
                <w:rFonts w:hint="eastAsia" w:ascii="仿宋" w:hAnsi="仿宋" w:eastAsia="仿宋"/>
                <w:sz w:val="28"/>
                <w:szCs w:val="28"/>
              </w:rPr>
            </w:pPr>
            <w:r>
              <w:rPr>
                <w:rFonts w:hint="eastAsia" w:ascii="仿宋" w:hAnsi="仿宋" w:eastAsia="仿宋"/>
                <w:sz w:val="28"/>
                <w:szCs w:val="28"/>
              </w:rPr>
              <w:t>序号</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EE57A8">
            <w:pPr>
              <w:snapToGrid/>
              <w:spacing w:after="0" w:line="360" w:lineRule="auto"/>
              <w:jc w:val="center"/>
              <w:rPr>
                <w:rFonts w:hint="eastAsia" w:ascii="仿宋" w:hAnsi="仿宋" w:eastAsia="仿宋"/>
                <w:sz w:val="28"/>
                <w:szCs w:val="28"/>
              </w:rPr>
            </w:pPr>
            <w:r>
              <w:rPr>
                <w:rFonts w:hint="eastAsia" w:ascii="仿宋" w:hAnsi="仿宋" w:eastAsia="仿宋"/>
                <w:sz w:val="28"/>
                <w:szCs w:val="28"/>
              </w:rPr>
              <w:t>名称</w:t>
            </w:r>
          </w:p>
        </w:tc>
        <w:tc>
          <w:tcPr>
            <w:tcW w:w="27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5D25D">
            <w:pPr>
              <w:snapToGrid/>
              <w:spacing w:after="0" w:line="360" w:lineRule="auto"/>
              <w:jc w:val="center"/>
              <w:rPr>
                <w:rFonts w:hint="eastAsia" w:ascii="仿宋" w:hAnsi="仿宋" w:eastAsia="仿宋"/>
                <w:sz w:val="28"/>
                <w:szCs w:val="28"/>
              </w:rPr>
            </w:pPr>
            <w:r>
              <w:rPr>
                <w:rFonts w:hint="eastAsia" w:ascii="仿宋" w:hAnsi="仿宋" w:eastAsia="仿宋"/>
                <w:sz w:val="28"/>
                <w:szCs w:val="28"/>
              </w:rPr>
              <w:t>型号</w:t>
            </w:r>
          </w:p>
        </w:tc>
        <w:tc>
          <w:tcPr>
            <w:tcW w:w="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6634E">
            <w:pPr>
              <w:snapToGrid/>
              <w:spacing w:after="0" w:line="360" w:lineRule="auto"/>
              <w:jc w:val="center"/>
              <w:rPr>
                <w:rFonts w:hint="eastAsia" w:ascii="仿宋" w:hAnsi="仿宋" w:eastAsia="仿宋"/>
                <w:sz w:val="28"/>
                <w:szCs w:val="28"/>
              </w:rPr>
            </w:pPr>
            <w:r>
              <w:rPr>
                <w:rFonts w:hint="eastAsia" w:ascii="仿宋" w:hAnsi="仿宋" w:eastAsia="仿宋"/>
                <w:sz w:val="28"/>
                <w:szCs w:val="28"/>
              </w:rPr>
              <w:t>数量</w:t>
            </w: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F76BAD">
            <w:pPr>
              <w:snapToGrid/>
              <w:spacing w:after="0" w:line="360" w:lineRule="auto"/>
              <w:jc w:val="center"/>
              <w:rPr>
                <w:rFonts w:hint="eastAsia" w:ascii="仿宋" w:hAnsi="仿宋" w:eastAsia="仿宋"/>
                <w:sz w:val="28"/>
                <w:szCs w:val="28"/>
              </w:rPr>
            </w:pPr>
            <w:r>
              <w:rPr>
                <w:rFonts w:hint="eastAsia" w:ascii="仿宋" w:hAnsi="仿宋" w:eastAsia="仿宋"/>
                <w:sz w:val="28"/>
                <w:szCs w:val="28"/>
              </w:rPr>
              <w:t>单位</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E16D16">
            <w:pPr>
              <w:snapToGrid/>
              <w:spacing w:after="0" w:line="360" w:lineRule="auto"/>
              <w:jc w:val="center"/>
              <w:rPr>
                <w:rFonts w:hint="eastAsia" w:ascii="仿宋" w:hAnsi="仿宋" w:eastAsia="仿宋"/>
                <w:sz w:val="28"/>
                <w:szCs w:val="28"/>
              </w:rPr>
            </w:pPr>
            <w:r>
              <w:rPr>
                <w:rFonts w:hint="eastAsia" w:ascii="仿宋" w:hAnsi="仿宋" w:eastAsia="仿宋"/>
                <w:sz w:val="28"/>
                <w:szCs w:val="28"/>
              </w:rPr>
              <w:t>品牌</w:t>
            </w:r>
          </w:p>
        </w:tc>
      </w:tr>
      <w:tr w14:paraId="0D5B3065">
        <w:tblPrEx>
          <w:tblCellMar>
            <w:top w:w="0" w:type="dxa"/>
            <w:left w:w="0" w:type="dxa"/>
            <w:bottom w:w="0" w:type="dxa"/>
            <w:right w:w="0" w:type="dxa"/>
          </w:tblCellMar>
        </w:tblPrEx>
        <w:trPr>
          <w:jc w:val="center"/>
        </w:trPr>
        <w:tc>
          <w:tcPr>
            <w:tcW w:w="1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CD3B6">
            <w:pPr>
              <w:snapToGrid/>
              <w:spacing w:after="0" w:line="360" w:lineRule="auto"/>
              <w:jc w:val="center"/>
              <w:rPr>
                <w:rFonts w:hint="eastAsia" w:ascii="仿宋" w:hAnsi="仿宋" w:eastAsia="仿宋"/>
                <w:sz w:val="28"/>
                <w:szCs w:val="28"/>
              </w:rPr>
            </w:pPr>
            <w:r>
              <w:rPr>
                <w:rFonts w:hint="eastAsia" w:ascii="仿宋" w:hAnsi="仿宋" w:eastAsia="仿宋"/>
                <w:sz w:val="28"/>
                <w:szCs w:val="28"/>
              </w:rPr>
              <w:t>1</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5475C6">
            <w:pPr>
              <w:snapToGrid/>
              <w:spacing w:after="0" w:line="360" w:lineRule="auto"/>
              <w:jc w:val="center"/>
              <w:rPr>
                <w:rFonts w:hint="eastAsia" w:ascii="仿宋" w:hAnsi="仿宋" w:eastAsia="仿宋"/>
                <w:sz w:val="28"/>
                <w:szCs w:val="28"/>
              </w:rPr>
            </w:pPr>
            <w:r>
              <w:rPr>
                <w:rFonts w:hint="eastAsia" w:ascii="仿宋" w:hAnsi="仿宋" w:eastAsia="仿宋"/>
                <w:sz w:val="28"/>
                <w:szCs w:val="28"/>
              </w:rPr>
              <w:t>万兆接入交换机</w:t>
            </w:r>
          </w:p>
        </w:tc>
        <w:tc>
          <w:tcPr>
            <w:tcW w:w="27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C7873">
            <w:pPr>
              <w:snapToGrid/>
              <w:spacing w:after="0" w:line="360" w:lineRule="auto"/>
              <w:jc w:val="center"/>
              <w:rPr>
                <w:rFonts w:hint="eastAsia" w:ascii="仿宋" w:hAnsi="仿宋" w:eastAsia="仿宋"/>
                <w:sz w:val="28"/>
                <w:szCs w:val="28"/>
              </w:rPr>
            </w:pPr>
            <w:r>
              <w:rPr>
                <w:rFonts w:hint="eastAsia" w:ascii="仿宋" w:hAnsi="仿宋" w:eastAsia="仿宋"/>
                <w:sz w:val="28"/>
                <w:szCs w:val="28"/>
              </w:rPr>
              <w:t>S5135S-48T4X-EI-Q</w:t>
            </w:r>
          </w:p>
        </w:tc>
        <w:tc>
          <w:tcPr>
            <w:tcW w:w="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B50C9">
            <w:pPr>
              <w:snapToGrid/>
              <w:spacing w:after="0" w:line="360" w:lineRule="auto"/>
              <w:jc w:val="center"/>
              <w:rPr>
                <w:rFonts w:hint="eastAsia" w:ascii="仿宋" w:hAnsi="仿宋" w:eastAsia="仿宋"/>
                <w:sz w:val="28"/>
                <w:szCs w:val="28"/>
              </w:rPr>
            </w:pPr>
            <w:r>
              <w:rPr>
                <w:rFonts w:hint="eastAsia" w:ascii="仿宋" w:hAnsi="仿宋" w:eastAsia="仿宋"/>
                <w:sz w:val="28"/>
                <w:szCs w:val="28"/>
              </w:rPr>
              <w:t>6</w:t>
            </w: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FA0196">
            <w:pPr>
              <w:snapToGrid/>
              <w:spacing w:after="0" w:line="360" w:lineRule="auto"/>
              <w:jc w:val="center"/>
              <w:rPr>
                <w:rFonts w:hint="eastAsia" w:ascii="仿宋" w:hAnsi="仿宋" w:eastAsia="仿宋"/>
                <w:sz w:val="28"/>
                <w:szCs w:val="28"/>
              </w:rPr>
            </w:pPr>
            <w:r>
              <w:rPr>
                <w:rFonts w:hint="eastAsia" w:ascii="仿宋" w:hAnsi="仿宋" w:eastAsia="仿宋"/>
                <w:sz w:val="28"/>
                <w:szCs w:val="28"/>
              </w:rPr>
              <w:t>台</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243A0">
            <w:pPr>
              <w:snapToGrid/>
              <w:spacing w:after="0" w:line="360" w:lineRule="auto"/>
              <w:jc w:val="center"/>
              <w:rPr>
                <w:rFonts w:hint="eastAsia" w:ascii="仿宋" w:hAnsi="仿宋" w:eastAsia="仿宋"/>
                <w:sz w:val="28"/>
                <w:szCs w:val="28"/>
              </w:rPr>
            </w:pPr>
            <w:r>
              <w:rPr>
                <w:rFonts w:hint="eastAsia" w:ascii="仿宋" w:hAnsi="仿宋" w:eastAsia="仿宋"/>
                <w:sz w:val="28"/>
                <w:szCs w:val="28"/>
              </w:rPr>
              <w:t>华三</w:t>
            </w:r>
          </w:p>
        </w:tc>
      </w:tr>
    </w:tbl>
    <w:p w14:paraId="58AB6933">
      <w:pPr>
        <w:pStyle w:val="2"/>
        <w:numPr>
          <w:ilvl w:val="0"/>
          <w:numId w:val="2"/>
        </w:numPr>
        <w:snapToGrid/>
        <w:spacing w:after="0"/>
        <w:jc w:val="both"/>
        <w:rPr>
          <w:rFonts w:hint="eastAsia" w:ascii="仿宋" w:hAnsi="仿宋" w:eastAsia="仿宋"/>
          <w:b w:val="0"/>
          <w:color w:val="auto"/>
          <w:sz w:val="28"/>
          <w:szCs w:val="28"/>
        </w:rPr>
      </w:pPr>
      <w:r>
        <w:rPr>
          <w:rFonts w:hint="eastAsia" w:ascii="仿宋" w:hAnsi="仿宋" w:eastAsia="仿宋"/>
          <w:b w:val="0"/>
          <w:color w:val="auto"/>
          <w:sz w:val="28"/>
          <w:szCs w:val="28"/>
        </w:rPr>
        <w:t>技术参数要求（标▲项为必须满足项，不满足将视为无效标。）</w:t>
      </w:r>
    </w:p>
    <w:tbl>
      <w:tblPr>
        <w:tblStyle w:val="11"/>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198"/>
      </w:tblGrid>
      <w:tr w14:paraId="2134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5C1A0888">
            <w:pPr>
              <w:snapToGrid/>
              <w:spacing w:after="0"/>
              <w:jc w:val="center"/>
              <w:rPr>
                <w:rFonts w:hint="eastAsia" w:ascii="仿宋" w:hAnsi="仿宋" w:eastAsia="仿宋" w:cs="仿宋"/>
                <w:b/>
                <w:bCs/>
                <w:color w:val="000000"/>
                <w:szCs w:val="21"/>
              </w:rPr>
            </w:pPr>
            <w:r>
              <w:rPr>
                <w:rFonts w:hint="eastAsia" w:ascii="仿宋" w:hAnsi="仿宋" w:eastAsia="仿宋" w:cs="仿宋"/>
                <w:b/>
                <w:bCs/>
                <w:color w:val="000000"/>
                <w:szCs w:val="21"/>
              </w:rPr>
              <w:t>指标项</w:t>
            </w:r>
          </w:p>
        </w:tc>
        <w:tc>
          <w:tcPr>
            <w:tcW w:w="8198" w:type="dxa"/>
            <w:vAlign w:val="center"/>
          </w:tcPr>
          <w:p w14:paraId="1B0A550A">
            <w:pPr>
              <w:snapToGrid/>
              <w:spacing w:after="0"/>
              <w:jc w:val="center"/>
              <w:rPr>
                <w:rFonts w:hint="eastAsia" w:ascii="仿宋" w:hAnsi="仿宋" w:eastAsia="仿宋" w:cs="仿宋"/>
                <w:b/>
                <w:bCs/>
                <w:color w:val="000000"/>
                <w:szCs w:val="21"/>
              </w:rPr>
            </w:pPr>
            <w:r>
              <w:rPr>
                <w:rFonts w:hint="eastAsia" w:ascii="仿宋" w:hAnsi="仿宋" w:eastAsia="仿宋" w:cs="仿宋"/>
                <w:b/>
                <w:bCs/>
                <w:color w:val="000000"/>
                <w:szCs w:val="21"/>
              </w:rPr>
              <w:t>指标要求</w:t>
            </w:r>
          </w:p>
        </w:tc>
      </w:tr>
      <w:tr w14:paraId="4D69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vAlign w:val="center"/>
          </w:tcPr>
          <w:p w14:paraId="090FD251">
            <w:pPr>
              <w:tabs>
                <w:tab w:val="left" w:pos="1962"/>
              </w:tabs>
              <w:snapToGrid/>
              <w:spacing w:after="0"/>
              <w:rPr>
                <w:rFonts w:hint="eastAsia" w:ascii="仿宋" w:hAnsi="仿宋" w:eastAsia="仿宋" w:cs="仿宋"/>
                <w:color w:val="000000"/>
                <w:szCs w:val="21"/>
              </w:rPr>
            </w:pPr>
            <w:r>
              <w:rPr>
                <w:rFonts w:hint="eastAsia" w:ascii="仿宋" w:hAnsi="仿宋" w:eastAsia="仿宋" w:cs="仿宋"/>
                <w:color w:val="000000"/>
                <w:szCs w:val="21"/>
              </w:rPr>
              <w:t>基础参数</w:t>
            </w:r>
          </w:p>
        </w:tc>
        <w:tc>
          <w:tcPr>
            <w:tcW w:w="8198" w:type="dxa"/>
            <w:vAlign w:val="center"/>
          </w:tcPr>
          <w:p w14:paraId="00A01CD2">
            <w:pPr>
              <w:snapToGrid/>
              <w:spacing w:after="0" w:line="300" w:lineRule="auto"/>
              <w:textAlignment w:val="center"/>
              <w:rPr>
                <w:rFonts w:hint="eastAsia" w:ascii="仿宋" w:hAnsi="仿宋" w:eastAsia="仿宋" w:cs="仿宋"/>
                <w:szCs w:val="21"/>
                <w:lang w:bidi="ar"/>
              </w:rPr>
            </w:pPr>
            <w:r>
              <w:rPr>
                <w:rFonts w:hint="eastAsia" w:ascii="仿宋" w:hAnsi="仿宋" w:eastAsia="仿宋" w:cs="仿宋"/>
                <w:szCs w:val="21"/>
                <w:lang w:bidi="ar"/>
              </w:rPr>
              <w:t>▲交换容量≥670bps，转发性能≥200Mpps；若官网存在大小值均已小值为准</w:t>
            </w:r>
          </w:p>
        </w:tc>
      </w:tr>
      <w:tr w14:paraId="61A8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14:paraId="5079DCE5">
            <w:pPr>
              <w:tabs>
                <w:tab w:val="left" w:pos="1962"/>
              </w:tabs>
              <w:snapToGrid/>
              <w:spacing w:after="0"/>
              <w:rPr>
                <w:rFonts w:hint="eastAsia" w:ascii="仿宋" w:hAnsi="仿宋" w:eastAsia="仿宋" w:cs="仿宋"/>
                <w:color w:val="000000"/>
                <w:szCs w:val="21"/>
              </w:rPr>
            </w:pPr>
          </w:p>
        </w:tc>
        <w:tc>
          <w:tcPr>
            <w:tcW w:w="8198" w:type="dxa"/>
            <w:vAlign w:val="center"/>
          </w:tcPr>
          <w:p w14:paraId="06AB7A6E">
            <w:pPr>
              <w:snapToGrid/>
              <w:spacing w:after="0" w:line="300" w:lineRule="auto"/>
              <w:textAlignment w:val="center"/>
              <w:rPr>
                <w:rFonts w:hint="eastAsia" w:ascii="仿宋" w:hAnsi="仿宋" w:eastAsia="仿宋" w:cs="仿宋"/>
                <w:szCs w:val="21"/>
                <w:lang w:bidi="ar"/>
              </w:rPr>
            </w:pPr>
            <w:r>
              <w:rPr>
                <w:rFonts w:hint="eastAsia" w:ascii="仿宋" w:hAnsi="仿宋" w:eastAsia="仿宋" w:cs="仿宋"/>
                <w:szCs w:val="21"/>
                <w:lang w:bidi="ar"/>
              </w:rPr>
              <w:t>▲千兆电口≥48，万兆光口≥4；</w:t>
            </w:r>
          </w:p>
        </w:tc>
      </w:tr>
      <w:tr w14:paraId="786D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vAlign w:val="center"/>
          </w:tcPr>
          <w:p w14:paraId="660E0837">
            <w:pPr>
              <w:tabs>
                <w:tab w:val="left" w:pos="1962"/>
              </w:tabs>
              <w:snapToGrid/>
              <w:spacing w:after="0"/>
              <w:rPr>
                <w:rFonts w:hint="eastAsia" w:ascii="仿宋" w:hAnsi="仿宋" w:eastAsia="仿宋" w:cs="仿宋"/>
                <w:color w:val="000000"/>
                <w:szCs w:val="21"/>
              </w:rPr>
            </w:pPr>
            <w:r>
              <w:rPr>
                <w:rFonts w:hint="eastAsia" w:ascii="仿宋" w:hAnsi="仿宋" w:eastAsia="仿宋" w:cs="仿宋"/>
                <w:color w:val="000000"/>
                <w:szCs w:val="21"/>
              </w:rPr>
              <w:t>功能参数</w:t>
            </w:r>
          </w:p>
        </w:tc>
        <w:tc>
          <w:tcPr>
            <w:tcW w:w="8198" w:type="dxa"/>
            <w:vAlign w:val="center"/>
          </w:tcPr>
          <w:p w14:paraId="7E958D44">
            <w:pPr>
              <w:snapToGrid/>
              <w:spacing w:after="0" w:line="300" w:lineRule="auto"/>
              <w:textAlignment w:val="center"/>
              <w:rPr>
                <w:rFonts w:hint="eastAsia" w:ascii="仿宋" w:hAnsi="仿宋" w:eastAsia="仿宋" w:cs="仿宋"/>
                <w:szCs w:val="21"/>
                <w:lang w:bidi="ar"/>
              </w:rPr>
            </w:pPr>
            <w:r>
              <w:rPr>
                <w:rFonts w:hint="eastAsia" w:ascii="仿宋" w:hAnsi="仿宋" w:eastAsia="仿宋" w:cs="仿宋"/>
                <w:szCs w:val="21"/>
                <w:lang w:bidi="ar"/>
              </w:rPr>
              <w:t>实现ERPS功能，能够快速阻断环路，链路收敛时间≤50ms；</w:t>
            </w:r>
          </w:p>
        </w:tc>
      </w:tr>
      <w:tr w14:paraId="4F0F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14:paraId="4D6C28E3">
            <w:pPr>
              <w:tabs>
                <w:tab w:val="left" w:pos="1962"/>
              </w:tabs>
              <w:snapToGrid/>
              <w:spacing w:after="0"/>
              <w:rPr>
                <w:rFonts w:hint="eastAsia" w:ascii="仿宋" w:hAnsi="仿宋" w:eastAsia="仿宋" w:cs="仿宋"/>
                <w:color w:val="000000"/>
                <w:szCs w:val="21"/>
              </w:rPr>
            </w:pPr>
          </w:p>
        </w:tc>
        <w:tc>
          <w:tcPr>
            <w:tcW w:w="8198" w:type="dxa"/>
            <w:vAlign w:val="center"/>
          </w:tcPr>
          <w:p w14:paraId="1F9579A7">
            <w:pPr>
              <w:snapToGrid/>
              <w:spacing w:after="0" w:line="300" w:lineRule="auto"/>
              <w:textAlignment w:val="center"/>
              <w:rPr>
                <w:rFonts w:hint="eastAsia" w:ascii="仿宋" w:hAnsi="仿宋" w:eastAsia="仿宋" w:cs="仿宋"/>
                <w:szCs w:val="21"/>
                <w:lang w:bidi="ar"/>
              </w:rPr>
            </w:pPr>
            <w:r>
              <w:rPr>
                <w:rFonts w:hint="eastAsia" w:ascii="仿宋" w:hAnsi="仿宋" w:eastAsia="仿宋" w:cs="仿宋"/>
                <w:szCs w:val="21"/>
                <w:lang w:bidi="ar"/>
              </w:rPr>
              <w:t>支持IPv4静态路由、RIP V1/V2、OSPF；支持IPv6静态路由、RIPng、OSPF v3；</w:t>
            </w:r>
          </w:p>
        </w:tc>
      </w:tr>
      <w:tr w14:paraId="4851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14:paraId="05C02E29">
            <w:pPr>
              <w:tabs>
                <w:tab w:val="left" w:pos="1962"/>
              </w:tabs>
              <w:snapToGrid/>
              <w:spacing w:after="0"/>
              <w:rPr>
                <w:rFonts w:hint="eastAsia" w:ascii="仿宋" w:hAnsi="仿宋" w:eastAsia="仿宋" w:cs="仿宋"/>
                <w:color w:val="000000"/>
                <w:szCs w:val="21"/>
              </w:rPr>
            </w:pPr>
          </w:p>
        </w:tc>
        <w:tc>
          <w:tcPr>
            <w:tcW w:w="8198" w:type="dxa"/>
            <w:vAlign w:val="center"/>
          </w:tcPr>
          <w:p w14:paraId="50C8881D">
            <w:pPr>
              <w:snapToGrid/>
              <w:spacing w:after="0" w:line="300" w:lineRule="auto"/>
              <w:textAlignment w:val="center"/>
              <w:rPr>
                <w:rFonts w:hint="eastAsia" w:ascii="仿宋" w:hAnsi="仿宋" w:eastAsia="仿宋" w:cs="仿宋"/>
                <w:szCs w:val="21"/>
                <w:lang w:bidi="ar"/>
              </w:rPr>
            </w:pPr>
            <w:r>
              <w:rPr>
                <w:rFonts w:hint="eastAsia" w:ascii="仿宋" w:hAnsi="仿宋" w:eastAsia="仿宋" w:cs="仿宋"/>
                <w:szCs w:val="21"/>
                <w:lang w:bidi="ar"/>
              </w:rPr>
              <w:t>实现CPU保护功能，能限制非法报文对CPU的攻击，保护交换机在各种环境下稳定工作</w:t>
            </w:r>
          </w:p>
        </w:tc>
      </w:tr>
      <w:tr w14:paraId="461C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14:paraId="0E8BC1E4">
            <w:pPr>
              <w:tabs>
                <w:tab w:val="left" w:pos="1962"/>
              </w:tabs>
              <w:snapToGrid/>
              <w:spacing w:after="0"/>
              <w:rPr>
                <w:rFonts w:hint="eastAsia" w:ascii="仿宋" w:hAnsi="仿宋" w:eastAsia="仿宋" w:cs="仿宋"/>
                <w:color w:val="000000"/>
                <w:szCs w:val="21"/>
              </w:rPr>
            </w:pPr>
          </w:p>
        </w:tc>
        <w:tc>
          <w:tcPr>
            <w:tcW w:w="8198" w:type="dxa"/>
            <w:vAlign w:val="center"/>
          </w:tcPr>
          <w:p w14:paraId="4346C200">
            <w:pPr>
              <w:snapToGrid/>
              <w:spacing w:after="0" w:line="300" w:lineRule="auto"/>
              <w:textAlignment w:val="center"/>
              <w:rPr>
                <w:rFonts w:hint="eastAsia" w:ascii="仿宋" w:hAnsi="仿宋" w:eastAsia="仿宋" w:cs="仿宋"/>
                <w:szCs w:val="21"/>
                <w:lang w:bidi="ar"/>
              </w:rPr>
            </w:pPr>
            <w:r>
              <w:rPr>
                <w:rFonts w:hint="eastAsia" w:ascii="仿宋" w:hAnsi="仿宋" w:eastAsia="仿宋" w:cs="仿宋"/>
                <w:szCs w:val="21"/>
                <w:lang w:bidi="ar"/>
              </w:rPr>
              <w:t>连接到主设备就可以自动化上线，可以被管理设备统一管理，实现自动配置功能，</w:t>
            </w:r>
          </w:p>
        </w:tc>
      </w:tr>
      <w:tr w14:paraId="3B3B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14:paraId="6C119859">
            <w:pPr>
              <w:tabs>
                <w:tab w:val="left" w:pos="1962"/>
              </w:tabs>
              <w:snapToGrid/>
              <w:spacing w:after="0"/>
              <w:rPr>
                <w:rFonts w:hint="eastAsia" w:ascii="仿宋" w:hAnsi="仿宋" w:eastAsia="仿宋" w:cs="仿宋"/>
                <w:color w:val="000000"/>
                <w:szCs w:val="21"/>
              </w:rPr>
            </w:pPr>
          </w:p>
        </w:tc>
        <w:tc>
          <w:tcPr>
            <w:tcW w:w="8198" w:type="dxa"/>
            <w:vAlign w:val="center"/>
          </w:tcPr>
          <w:p w14:paraId="055B054E">
            <w:pPr>
              <w:snapToGrid/>
              <w:spacing w:after="0" w:line="300" w:lineRule="auto"/>
              <w:textAlignment w:val="center"/>
              <w:rPr>
                <w:rFonts w:hint="eastAsia" w:ascii="仿宋" w:hAnsi="仿宋" w:eastAsia="仿宋" w:cs="仿宋"/>
                <w:szCs w:val="21"/>
                <w:lang w:bidi="ar"/>
              </w:rPr>
            </w:pPr>
            <w:r>
              <w:rPr>
                <w:rFonts w:hint="eastAsia" w:ascii="仿宋" w:hAnsi="仿宋" w:eastAsia="仿宋" w:cs="仿宋"/>
                <w:szCs w:val="21"/>
                <w:lang w:bidi="ar"/>
              </w:rPr>
              <w:t>可配合上端管理设备，实现整网拓扑可视，实现在网络设备上对整网交换机的统一管理，无需再额外配置网管平台，</w:t>
            </w:r>
            <w:r>
              <w:rPr>
                <w:rFonts w:hint="eastAsia" w:ascii="仿宋" w:hAnsi="仿宋" w:eastAsia="仿宋" w:cs="仿宋"/>
                <w:b/>
                <w:bCs/>
                <w:szCs w:val="21"/>
                <w:lang w:bidi="ar"/>
              </w:rPr>
              <w:t>投标时提供工信部或下属实验室出具的第三方测试报告</w:t>
            </w:r>
            <w:r>
              <w:rPr>
                <w:rFonts w:hint="eastAsia" w:ascii="仿宋" w:hAnsi="仿宋" w:eastAsia="仿宋" w:cs="仿宋"/>
                <w:szCs w:val="21"/>
                <w:lang w:bidi="ar"/>
              </w:rPr>
              <w:t>;</w:t>
            </w:r>
          </w:p>
        </w:tc>
      </w:tr>
      <w:tr w14:paraId="4D22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14:paraId="7B4936C7">
            <w:pPr>
              <w:tabs>
                <w:tab w:val="left" w:pos="1962"/>
              </w:tabs>
              <w:snapToGrid/>
              <w:spacing w:after="0"/>
              <w:rPr>
                <w:rFonts w:hint="eastAsia" w:ascii="仿宋" w:hAnsi="仿宋" w:eastAsia="仿宋" w:cs="仿宋"/>
                <w:color w:val="000000"/>
                <w:szCs w:val="21"/>
              </w:rPr>
            </w:pPr>
          </w:p>
        </w:tc>
        <w:tc>
          <w:tcPr>
            <w:tcW w:w="8198" w:type="dxa"/>
            <w:vAlign w:val="center"/>
          </w:tcPr>
          <w:p w14:paraId="1C6257B4">
            <w:pPr>
              <w:snapToGrid/>
              <w:spacing w:after="0" w:line="300" w:lineRule="auto"/>
              <w:textAlignment w:val="center"/>
              <w:rPr>
                <w:rFonts w:hint="eastAsia" w:ascii="仿宋" w:hAnsi="仿宋" w:eastAsia="仿宋" w:cs="仿宋"/>
                <w:szCs w:val="21"/>
                <w:lang w:bidi="ar"/>
              </w:rPr>
            </w:pPr>
            <w:r>
              <w:rPr>
                <w:rFonts w:hint="eastAsia" w:ascii="仿宋" w:hAnsi="仿宋" w:eastAsia="仿宋" w:cs="仿宋"/>
                <w:szCs w:val="21"/>
                <w:lang w:bidi="ar"/>
              </w:rPr>
              <w:t>采用无风扇静音设计，大幅度降低设备的功耗以及故障点；</w:t>
            </w:r>
          </w:p>
        </w:tc>
      </w:tr>
      <w:tr w14:paraId="76D0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76EB631C">
            <w:pPr>
              <w:snapToGrid/>
              <w:spacing w:after="0" w:line="300" w:lineRule="auto"/>
              <w:jc w:val="center"/>
              <w:textAlignment w:val="center"/>
              <w:rPr>
                <w:rFonts w:hint="eastAsia" w:ascii="仿宋" w:hAnsi="仿宋" w:eastAsia="仿宋" w:cs="仿宋"/>
                <w:szCs w:val="21"/>
                <w:lang w:bidi="ar"/>
              </w:rPr>
            </w:pPr>
            <w:r>
              <w:rPr>
                <w:rFonts w:hint="eastAsia" w:ascii="仿宋" w:hAnsi="仿宋" w:eastAsia="仿宋" w:cs="仿宋"/>
                <w:szCs w:val="21"/>
                <w:lang w:bidi="ar"/>
              </w:rPr>
              <w:t>质保服务</w:t>
            </w:r>
          </w:p>
        </w:tc>
        <w:tc>
          <w:tcPr>
            <w:tcW w:w="8198" w:type="dxa"/>
            <w:vAlign w:val="center"/>
          </w:tcPr>
          <w:p w14:paraId="5F1594D9">
            <w:pPr>
              <w:snapToGrid/>
              <w:spacing w:after="0" w:line="300" w:lineRule="auto"/>
              <w:textAlignment w:val="center"/>
              <w:rPr>
                <w:rFonts w:hint="eastAsia" w:ascii="仿宋" w:hAnsi="仿宋" w:eastAsia="仿宋" w:cs="仿宋"/>
                <w:szCs w:val="21"/>
                <w:lang w:bidi="ar"/>
              </w:rPr>
            </w:pPr>
            <w:r>
              <w:rPr>
                <w:rFonts w:hint="eastAsia" w:ascii="仿宋" w:hAnsi="仿宋" w:eastAsia="仿宋" w:cs="仿宋"/>
                <w:szCs w:val="21"/>
                <w:lang w:bidi="ar"/>
              </w:rPr>
              <w:t>▲提供不少于三年原厂质保服务，</w:t>
            </w:r>
            <w:r>
              <w:rPr>
                <w:rFonts w:hint="eastAsia" w:ascii="仿宋" w:hAnsi="仿宋" w:eastAsia="仿宋" w:cs="仿宋"/>
                <w:b/>
                <w:bCs/>
                <w:szCs w:val="21"/>
                <w:lang w:bidi="ar"/>
              </w:rPr>
              <w:t>投标时提供原厂商出具的不少于三年的质保服务承诺函。</w:t>
            </w:r>
          </w:p>
        </w:tc>
      </w:tr>
    </w:tbl>
    <w:p w14:paraId="2410E6F3"/>
    <w:p w14:paraId="50D65990">
      <w:pPr>
        <w:spacing w:after="0" w:line="360" w:lineRule="auto"/>
        <w:rPr>
          <w:rFonts w:hint="eastAsia" w:ascii="仿宋" w:hAnsi="仿宋" w:eastAsia="仿宋"/>
          <w:sz w:val="28"/>
          <w:szCs w:val="28"/>
        </w:rPr>
      </w:pPr>
      <w:r>
        <w:rPr>
          <w:rFonts w:hint="eastAsia" w:ascii="仿宋" w:hAnsi="仿宋" w:eastAsia="仿宋"/>
          <w:sz w:val="28"/>
          <w:szCs w:val="28"/>
        </w:rPr>
        <w:t>2、实施进度要求</w:t>
      </w:r>
    </w:p>
    <w:p w14:paraId="379E7F75">
      <w:pPr>
        <w:spacing w:after="0" w:line="360" w:lineRule="auto"/>
        <w:ind w:firstLine="560" w:firstLineChars="200"/>
        <w:rPr>
          <w:rFonts w:hint="eastAsia" w:ascii="仿宋" w:hAnsi="仿宋" w:eastAsia="仿宋"/>
          <w:sz w:val="28"/>
          <w:szCs w:val="28"/>
        </w:rPr>
      </w:pPr>
      <w:r>
        <w:rPr>
          <w:rFonts w:hint="eastAsia" w:ascii="仿宋" w:hAnsi="仿宋" w:eastAsia="仿宋"/>
          <w:sz w:val="28"/>
          <w:szCs w:val="28"/>
        </w:rPr>
        <w:t>在合同签定后，30个工作日内完成安装调试，经验收合格，正式交付使用。未按规定时间内完成项目建设，招标人有权单方提出终止合同，并要求中标人按照合同约定承担违约责任。</w:t>
      </w:r>
    </w:p>
    <w:p w14:paraId="5457D175">
      <w:pPr>
        <w:spacing w:after="0" w:line="360" w:lineRule="auto"/>
        <w:rPr>
          <w:rFonts w:hint="eastAsia" w:ascii="仿宋" w:hAnsi="仿宋" w:eastAsia="仿宋"/>
          <w:sz w:val="28"/>
          <w:szCs w:val="28"/>
        </w:rPr>
      </w:pPr>
      <w:r>
        <w:rPr>
          <w:rFonts w:hint="eastAsia" w:ascii="仿宋" w:hAnsi="仿宋" w:eastAsia="仿宋"/>
          <w:sz w:val="28"/>
          <w:szCs w:val="28"/>
        </w:rPr>
        <w:t>3、培训要求</w:t>
      </w:r>
    </w:p>
    <w:p w14:paraId="00EDBF01">
      <w:pPr>
        <w:spacing w:after="0" w:line="360" w:lineRule="auto"/>
        <w:ind w:firstLine="560" w:firstLineChars="200"/>
        <w:rPr>
          <w:rFonts w:hint="eastAsia" w:ascii="仿宋" w:hAnsi="仿宋" w:eastAsia="仿宋"/>
          <w:sz w:val="28"/>
          <w:szCs w:val="28"/>
        </w:rPr>
      </w:pPr>
      <w:r>
        <w:rPr>
          <w:rFonts w:hint="eastAsia" w:ascii="仿宋" w:hAnsi="仿宋" w:eastAsia="仿宋"/>
          <w:sz w:val="28"/>
          <w:szCs w:val="28"/>
        </w:rPr>
        <w:t>提供完整详尽的技术培训方案，项目验收前必须完成相关技术培训。技术培训的内容必须覆盖本次投标产品的日常使用操作和管理维护等。</w:t>
      </w:r>
    </w:p>
    <w:p w14:paraId="08A4E8A2">
      <w:pPr>
        <w:spacing w:after="0" w:line="360" w:lineRule="auto"/>
        <w:rPr>
          <w:rFonts w:hint="eastAsia" w:ascii="仿宋" w:hAnsi="仿宋" w:eastAsia="仿宋"/>
          <w:sz w:val="28"/>
          <w:szCs w:val="28"/>
        </w:rPr>
      </w:pPr>
      <w:r>
        <w:rPr>
          <w:rFonts w:hint="eastAsia" w:ascii="仿宋" w:hAnsi="仿宋" w:eastAsia="仿宋"/>
          <w:sz w:val="28"/>
          <w:szCs w:val="28"/>
        </w:rPr>
        <w:t>4、售后服务要求</w:t>
      </w:r>
    </w:p>
    <w:p w14:paraId="7BADD9FD">
      <w:pPr>
        <w:spacing w:after="0" w:line="360" w:lineRule="auto"/>
        <w:ind w:firstLine="560" w:firstLineChars="200"/>
        <w:rPr>
          <w:rFonts w:ascii="仿宋" w:hAnsi="仿宋" w:eastAsia="仿宋"/>
          <w:sz w:val="28"/>
          <w:szCs w:val="28"/>
        </w:rPr>
      </w:pPr>
      <w:r>
        <w:rPr>
          <w:rFonts w:hint="eastAsia" w:ascii="仿宋" w:hAnsi="仿宋" w:eastAsia="仿宋"/>
          <w:sz w:val="28"/>
          <w:szCs w:val="28"/>
        </w:rPr>
        <w:t>提供完整详尽的售后服务方案，对整个项目至少提供三年的免费维护期，免费维护期从项目验收之日起；对于各类故障必须提供7*24小时10分钟内响应服务，若远程不能解决问题，须在3小时内派人到现场上门服务，排除故障，并分析故障原因，提出书面故障分析报告及防范措施。</w:t>
      </w:r>
    </w:p>
    <w:p w14:paraId="0065A61F">
      <w:pPr>
        <w:spacing w:after="0" w:line="360" w:lineRule="auto"/>
        <w:rPr>
          <w:rFonts w:hint="eastAsia" w:ascii="仿宋" w:hAnsi="仿宋" w:eastAsia="仿宋"/>
          <w:sz w:val="28"/>
          <w:szCs w:val="28"/>
        </w:rPr>
      </w:pPr>
      <w:r>
        <w:rPr>
          <w:rFonts w:hint="eastAsia" w:ascii="仿宋" w:hAnsi="仿宋" w:eastAsia="仿宋"/>
          <w:sz w:val="28"/>
          <w:szCs w:val="28"/>
        </w:rPr>
        <w:t>5、巡检服务要求</w:t>
      </w:r>
    </w:p>
    <w:p w14:paraId="0187723B">
      <w:pPr>
        <w:spacing w:after="0" w:line="360" w:lineRule="auto"/>
        <w:ind w:firstLine="560" w:firstLineChars="200"/>
        <w:rPr>
          <w:rFonts w:hint="eastAsia" w:ascii="仿宋" w:hAnsi="仿宋" w:eastAsia="仿宋"/>
          <w:sz w:val="28"/>
          <w:szCs w:val="28"/>
        </w:rPr>
      </w:pPr>
      <w:r>
        <w:rPr>
          <w:rFonts w:hint="eastAsia" w:ascii="仿宋" w:hAnsi="仿宋" w:eastAsia="仿宋"/>
          <w:sz w:val="28"/>
          <w:szCs w:val="28"/>
        </w:rPr>
        <w:t>提供每季度进行一次系统全面的巡检，并根据巡检情况出具一份内容详尽的巡检报告，包含设备版本，登陆方式，物理位置，现场环境，设备型号用处及性能等，对存在的问题及时进行沟通并解决，并及时提供系统巡检报告及改进意见。</w:t>
      </w:r>
    </w:p>
    <w:p w14:paraId="08A6DE32">
      <w:pPr>
        <w:pStyle w:val="2"/>
      </w:pPr>
    </w:p>
    <w:p w14:paraId="31D350A1">
      <w:pPr>
        <w:spacing w:after="0" w:line="360" w:lineRule="auto"/>
        <w:rPr>
          <w:rFonts w:hint="eastAsia" w:ascii="仿宋" w:hAnsi="仿宋" w:eastAsia="仿宋"/>
          <w:b/>
          <w:sz w:val="28"/>
          <w:szCs w:val="28"/>
        </w:rPr>
      </w:pPr>
      <w:r>
        <w:rPr>
          <w:rFonts w:hint="eastAsia" w:ascii="仿宋" w:hAnsi="仿宋" w:eastAsia="仿宋"/>
          <w:b/>
          <w:sz w:val="28"/>
          <w:szCs w:val="28"/>
        </w:rPr>
        <w:t>二、投标人资格：</w:t>
      </w:r>
    </w:p>
    <w:p w14:paraId="05803364">
      <w:pPr>
        <w:spacing w:after="0" w:line="360" w:lineRule="auto"/>
        <w:rPr>
          <w:rFonts w:hint="eastAsia"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32987FE6">
      <w:pPr>
        <w:spacing w:after="0" w:line="360" w:lineRule="auto"/>
        <w:rPr>
          <w:rFonts w:hint="eastAsia"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66218758">
      <w:pPr>
        <w:spacing w:line="440" w:lineRule="exact"/>
        <w:rPr>
          <w:rFonts w:hint="eastAsia" w:ascii="仿宋" w:hAnsi="仿宋" w:eastAsia="仿宋" w:cs="仿宋"/>
          <w:b/>
          <w:sz w:val="28"/>
          <w:szCs w:val="28"/>
        </w:rPr>
      </w:pPr>
      <w:r>
        <w:rPr>
          <w:rFonts w:hint="eastAsia" w:ascii="仿宋" w:hAnsi="仿宋" w:eastAsia="仿宋" w:cs="仿宋"/>
          <w:b/>
          <w:sz w:val="28"/>
          <w:szCs w:val="28"/>
        </w:rPr>
        <w:t>三、报名的供应商须提供下列资料：</w:t>
      </w:r>
    </w:p>
    <w:p w14:paraId="269DC8D8">
      <w:pPr>
        <w:spacing w:line="440" w:lineRule="exact"/>
        <w:rPr>
          <w:rFonts w:hint="eastAsia" w:ascii="仿宋" w:hAnsi="仿宋" w:eastAsia="仿宋" w:cs="仿宋"/>
          <w:bCs/>
          <w:sz w:val="28"/>
          <w:szCs w:val="28"/>
        </w:rPr>
      </w:pPr>
      <w:r>
        <w:rPr>
          <w:rFonts w:hint="eastAsia" w:ascii="仿宋" w:hAnsi="仿宋" w:eastAsia="仿宋" w:cs="仿宋"/>
          <w:bCs/>
          <w:sz w:val="28"/>
          <w:szCs w:val="28"/>
        </w:rPr>
        <w:t>1.介绍信或授权委托书原件（加盖公章）；</w:t>
      </w:r>
    </w:p>
    <w:p w14:paraId="108A6063">
      <w:pPr>
        <w:spacing w:line="440" w:lineRule="exact"/>
        <w:rPr>
          <w:rFonts w:hint="eastAsia" w:ascii="仿宋" w:hAnsi="仿宋" w:eastAsia="仿宋" w:cs="仿宋"/>
          <w:bCs/>
          <w:sz w:val="28"/>
          <w:szCs w:val="28"/>
        </w:rPr>
      </w:pPr>
      <w:r>
        <w:rPr>
          <w:rFonts w:hint="eastAsia" w:ascii="仿宋" w:hAnsi="仿宋" w:eastAsia="仿宋" w:cs="仿宋"/>
          <w:bCs/>
          <w:sz w:val="28"/>
          <w:szCs w:val="28"/>
        </w:rPr>
        <w:t>2.营业执照复印件（加盖公章）；</w:t>
      </w:r>
    </w:p>
    <w:p w14:paraId="03E6472F">
      <w:pPr>
        <w:spacing w:line="440" w:lineRule="exact"/>
        <w:rPr>
          <w:rFonts w:hint="eastAsia" w:ascii="仿宋" w:hAnsi="仿宋" w:eastAsia="仿宋" w:cs="仿宋"/>
          <w:bCs/>
          <w:sz w:val="32"/>
          <w:szCs w:val="32"/>
        </w:rPr>
      </w:pPr>
      <w:r>
        <w:rPr>
          <w:rFonts w:hint="eastAsia" w:ascii="仿宋" w:hAnsi="仿宋" w:eastAsia="仿宋" w:cs="仿宋"/>
          <w:bCs/>
          <w:sz w:val="28"/>
          <w:szCs w:val="28"/>
        </w:rPr>
        <w:t>3.委托代理人身份证复印件（加盖公章）。</w:t>
      </w:r>
    </w:p>
    <w:p w14:paraId="0D8CC2AD">
      <w:pPr>
        <w:pStyle w:val="10"/>
        <w:spacing w:beforeAutospacing="0" w:afterAutospacing="0" w:line="440" w:lineRule="exact"/>
        <w:rPr>
          <w:rFonts w:hint="eastAsia" w:ascii="仿宋" w:hAnsi="仿宋" w:eastAsia="仿宋" w:cs="仿宋"/>
          <w:b/>
          <w:sz w:val="28"/>
          <w:szCs w:val="28"/>
        </w:rPr>
      </w:pPr>
      <w:r>
        <w:rPr>
          <w:rFonts w:hint="eastAsia" w:ascii="仿宋" w:hAnsi="仿宋" w:eastAsia="仿宋" w:cs="仿宋"/>
          <w:b/>
          <w:sz w:val="28"/>
          <w:szCs w:val="28"/>
        </w:rPr>
        <w:t>四、报名时间、地点及联系人</w:t>
      </w:r>
    </w:p>
    <w:p w14:paraId="732CE454">
      <w:pPr>
        <w:pStyle w:val="10"/>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5A0A5A21">
      <w:pPr>
        <w:pStyle w:val="10"/>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1355810B">
      <w:pPr>
        <w:pStyle w:val="10"/>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72A39BEE">
      <w:pPr>
        <w:pStyle w:val="10"/>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6F93ACC1">
      <w:pPr>
        <w:pStyle w:val="10"/>
        <w:spacing w:beforeAutospacing="0" w:afterAutospacing="0" w:line="440" w:lineRule="exact"/>
        <w:rPr>
          <w:rFonts w:hint="eastAsia"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06955B28">
      <w:pPr>
        <w:pStyle w:val="10"/>
        <w:numPr>
          <w:ilvl w:val="0"/>
          <w:numId w:val="3"/>
        </w:numPr>
        <w:spacing w:beforeAutospacing="0" w:afterAutospacing="0" w:line="440" w:lineRule="exact"/>
        <w:rPr>
          <w:rFonts w:hint="eastAsia"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rPr>
        <w:t>截止至</w:t>
      </w:r>
      <w:r>
        <w:rPr>
          <w:rFonts w:hint="eastAsia" w:ascii="仿宋" w:hAnsi="仿宋" w:eastAsia="仿宋" w:cs="仿宋"/>
          <w:bCs/>
          <w:sz w:val="28"/>
          <w:szCs w:val="28"/>
          <w:highlight w:val="yellow"/>
        </w:rPr>
        <w:t xml:space="preserve">2025年11月 </w:t>
      </w:r>
      <w:r>
        <w:rPr>
          <w:rFonts w:hint="eastAsia" w:ascii="仿宋" w:hAnsi="仿宋" w:eastAsia="仿宋" w:cs="仿宋"/>
          <w:bCs/>
          <w:sz w:val="28"/>
          <w:szCs w:val="28"/>
          <w:highlight w:val="yellow"/>
          <w:lang w:val="en-US" w:eastAsia="zh-CN"/>
        </w:rPr>
        <w:t>14</w:t>
      </w:r>
      <w:r>
        <w:rPr>
          <w:rFonts w:hint="eastAsia" w:ascii="仿宋" w:hAnsi="仿宋" w:eastAsia="仿宋" w:cs="仿宋"/>
          <w:bCs/>
          <w:sz w:val="28"/>
          <w:szCs w:val="28"/>
          <w:highlight w:val="yellow"/>
        </w:rPr>
        <w:t>日</w:t>
      </w:r>
      <w:r>
        <w:rPr>
          <w:rFonts w:hint="eastAsia" w:ascii="仿宋" w:hAnsi="仿宋" w:eastAsia="仿宋" w:cs="仿宋"/>
          <w:bCs/>
          <w:sz w:val="28"/>
          <w:szCs w:val="28"/>
          <w:highlight w:val="yellow"/>
          <w:lang w:val="en-US" w:eastAsia="zh-CN"/>
        </w:rPr>
        <w:t>9</w:t>
      </w:r>
      <w:r>
        <w:rPr>
          <w:rFonts w:hint="eastAsia" w:ascii="仿宋" w:hAnsi="仿宋" w:eastAsia="仿宋" w:cs="仿宋"/>
          <w:bCs/>
          <w:sz w:val="28"/>
          <w:szCs w:val="28"/>
          <w:highlight w:val="yellow"/>
        </w:rPr>
        <w:t>：00</w:t>
      </w:r>
      <w:r>
        <w:rPr>
          <w:rFonts w:hint="eastAsia" w:ascii="仿宋" w:hAnsi="仿宋" w:eastAsia="仿宋" w:cs="仿宋"/>
          <w:bCs/>
          <w:sz w:val="28"/>
          <w:szCs w:val="28"/>
        </w:rPr>
        <w:t>，报名时段每天上午8:00至12:00，下午14:00至17:00。</w:t>
      </w:r>
    </w:p>
    <w:p w14:paraId="097C5058">
      <w:pPr>
        <w:pStyle w:val="10"/>
        <w:numPr>
          <w:ilvl w:val="0"/>
          <w:numId w:val="3"/>
        </w:numPr>
        <w:spacing w:beforeAutospacing="0" w:afterAutospacing="0" w:line="440" w:lineRule="exact"/>
        <w:rPr>
          <w:rFonts w:hint="eastAsia" w:ascii="仿宋" w:hAnsi="仿宋" w:eastAsia="仿宋" w:cs="仿宋"/>
          <w:color w:val="3F3F3F"/>
          <w:sz w:val="27"/>
          <w:szCs w:val="27"/>
        </w:rPr>
      </w:pPr>
      <w:r>
        <w:rPr>
          <w:rFonts w:hint="eastAsia" w:ascii="仿宋" w:hAnsi="仿宋" w:eastAsia="仿宋" w:cs="仿宋"/>
          <w:color w:val="3F3F3F"/>
          <w:sz w:val="28"/>
          <w:szCs w:val="28"/>
        </w:rPr>
        <w:t>报名地点：绍兴市中医院2#楼4楼（信息科）</w:t>
      </w:r>
      <w:r>
        <w:rPr>
          <w:rFonts w:hint="eastAsia" w:ascii="仿宋" w:hAnsi="仿宋" w:eastAsia="仿宋" w:cs="仿宋"/>
          <w:color w:val="3F3F3F"/>
          <w:sz w:val="27"/>
          <w:szCs w:val="27"/>
        </w:rPr>
        <w:t xml:space="preserve"> </w:t>
      </w:r>
    </w:p>
    <w:p w14:paraId="34687573">
      <w:pPr>
        <w:pStyle w:val="10"/>
        <w:numPr>
          <w:ilvl w:val="0"/>
          <w:numId w:val="3"/>
        </w:numPr>
        <w:spacing w:beforeAutospacing="0" w:afterAutospacing="0" w:line="440" w:lineRule="exact"/>
        <w:rPr>
          <w:rFonts w:hint="eastAsia" w:ascii="仿宋" w:hAnsi="仿宋" w:eastAsia="仿宋" w:cs="仿宋"/>
          <w:color w:val="3F3F3F"/>
          <w:sz w:val="27"/>
          <w:szCs w:val="27"/>
        </w:rPr>
      </w:pPr>
      <w:r>
        <w:rPr>
          <w:rFonts w:hint="eastAsia" w:ascii="仿宋" w:hAnsi="仿宋" w:eastAsia="仿宋" w:cs="仿宋"/>
          <w:color w:val="3F3F3F"/>
          <w:sz w:val="27"/>
          <w:szCs w:val="27"/>
        </w:rPr>
        <w:t>接受电话报名，电话：18069625920（张泽伟）</w:t>
      </w:r>
    </w:p>
    <w:p w14:paraId="1F5AF3A7">
      <w:pPr>
        <w:pStyle w:val="10"/>
        <w:spacing w:beforeAutospacing="0" w:afterAutospacing="0" w:line="440" w:lineRule="exact"/>
        <w:rPr>
          <w:rFonts w:hint="eastAsia" w:ascii="仿宋" w:hAnsi="仿宋" w:eastAsia="仿宋" w:cs="仿宋"/>
          <w:color w:val="3F3F3F"/>
          <w:sz w:val="28"/>
          <w:szCs w:val="28"/>
        </w:rPr>
      </w:pPr>
      <w:r>
        <w:rPr>
          <w:rFonts w:hint="eastAsia" w:ascii="仿宋" w:hAnsi="仿宋" w:eastAsia="仿宋" w:cs="仿宋"/>
          <w:b/>
          <w:bCs/>
          <w:color w:val="3F3F3F"/>
          <w:sz w:val="28"/>
          <w:szCs w:val="28"/>
        </w:rPr>
        <w:t>五、投标截止时间、投标地点</w:t>
      </w:r>
    </w:p>
    <w:p w14:paraId="42CB2003">
      <w:pPr>
        <w:pStyle w:val="10"/>
        <w:spacing w:beforeAutospacing="0" w:afterAutospacing="0" w:line="440" w:lineRule="exact"/>
        <w:rPr>
          <w:rFonts w:hint="eastAsia" w:ascii="仿宋" w:hAnsi="仿宋" w:eastAsia="仿宋" w:cs="仿宋"/>
          <w:color w:val="3F3F3F"/>
          <w:sz w:val="28"/>
          <w:szCs w:val="28"/>
        </w:rPr>
      </w:pPr>
      <w:r>
        <w:rPr>
          <w:rFonts w:hint="eastAsia" w:ascii="仿宋" w:hAnsi="仿宋" w:eastAsia="仿宋" w:cs="仿宋"/>
          <w:color w:val="3F3F3F"/>
          <w:sz w:val="28"/>
          <w:szCs w:val="28"/>
        </w:rPr>
        <w:t>1.投标截止时间</w:t>
      </w:r>
      <w:r>
        <w:rPr>
          <w:rFonts w:hint="eastAsia" w:ascii="仿宋" w:hAnsi="仿宋" w:eastAsia="仿宋" w:cs="仿宋"/>
          <w:bCs/>
          <w:sz w:val="28"/>
          <w:szCs w:val="28"/>
          <w:highlight w:val="yellow"/>
        </w:rPr>
        <w:t xml:space="preserve">2025年11月 </w:t>
      </w:r>
      <w:r>
        <w:rPr>
          <w:rFonts w:hint="eastAsia" w:ascii="仿宋" w:hAnsi="仿宋" w:eastAsia="仿宋" w:cs="仿宋"/>
          <w:bCs/>
          <w:sz w:val="28"/>
          <w:szCs w:val="28"/>
          <w:highlight w:val="yellow"/>
          <w:lang w:val="en-US" w:eastAsia="zh-CN"/>
        </w:rPr>
        <w:t>14</w:t>
      </w:r>
      <w:r>
        <w:rPr>
          <w:rFonts w:hint="eastAsia" w:ascii="仿宋" w:hAnsi="仿宋" w:eastAsia="仿宋" w:cs="仿宋"/>
          <w:bCs/>
          <w:sz w:val="28"/>
          <w:szCs w:val="28"/>
          <w:highlight w:val="yellow"/>
        </w:rPr>
        <w:t>日</w:t>
      </w:r>
      <w:r>
        <w:rPr>
          <w:rFonts w:hint="eastAsia" w:ascii="仿宋" w:hAnsi="仿宋" w:eastAsia="仿宋" w:cs="仿宋"/>
          <w:bCs/>
          <w:sz w:val="28"/>
          <w:szCs w:val="28"/>
          <w:highlight w:val="yellow"/>
          <w:lang w:val="en-US" w:eastAsia="zh-CN"/>
        </w:rPr>
        <w:t>9</w:t>
      </w:r>
      <w:r>
        <w:rPr>
          <w:rFonts w:hint="eastAsia" w:ascii="仿宋" w:hAnsi="仿宋" w:eastAsia="仿宋" w:cs="仿宋"/>
          <w:bCs/>
          <w:sz w:val="28"/>
          <w:szCs w:val="28"/>
          <w:highlight w:val="yellow"/>
        </w:rPr>
        <w:t xml:space="preserve">：00 </w:t>
      </w:r>
      <w:r>
        <w:rPr>
          <w:rFonts w:hint="eastAsia" w:ascii="仿宋" w:hAnsi="仿宋" w:eastAsia="仿宋" w:cs="仿宋"/>
          <w:color w:val="3F3F3F"/>
          <w:sz w:val="28"/>
          <w:szCs w:val="28"/>
        </w:rPr>
        <w:t>。</w:t>
      </w:r>
      <w:bookmarkStart w:id="0" w:name="_GoBack"/>
      <w:bookmarkEnd w:id="0"/>
    </w:p>
    <w:p w14:paraId="02B9477B">
      <w:pPr>
        <w:spacing w:line="440" w:lineRule="exact"/>
        <w:rPr>
          <w:rFonts w:hint="eastAsia" w:ascii="仿宋" w:hAnsi="仿宋" w:eastAsia="仿宋" w:cs="仿宋"/>
          <w:color w:val="3F3F3F"/>
          <w:sz w:val="27"/>
          <w:szCs w:val="27"/>
        </w:rPr>
      </w:pPr>
      <w:r>
        <w:rPr>
          <w:rFonts w:hint="eastAsia" w:ascii="仿宋" w:hAnsi="仿宋" w:eastAsia="仿宋" w:cs="仿宋"/>
          <w:bCs/>
          <w:sz w:val="28"/>
          <w:szCs w:val="28"/>
        </w:rPr>
        <w:t>2.投标地点：</w:t>
      </w:r>
      <w:r>
        <w:rPr>
          <w:rFonts w:hint="eastAsia" w:ascii="仿宋" w:hAnsi="仿宋" w:eastAsia="仿宋" w:cs="仿宋"/>
          <w:color w:val="3F3F3F"/>
          <w:sz w:val="28"/>
          <w:szCs w:val="28"/>
        </w:rPr>
        <w:t>绍兴市中医院2#楼204室</w:t>
      </w:r>
    </w:p>
    <w:p w14:paraId="5E6F6950">
      <w:pPr>
        <w:spacing w:line="440" w:lineRule="exact"/>
        <w:rPr>
          <w:rFonts w:hint="eastAsia" w:ascii="仿宋" w:hAnsi="仿宋" w:eastAsia="仿宋" w:cs="仿宋"/>
          <w:b/>
          <w:bCs/>
          <w:color w:val="3F3F3F"/>
          <w:sz w:val="28"/>
          <w:szCs w:val="28"/>
        </w:rPr>
      </w:pPr>
      <w:r>
        <w:rPr>
          <w:rFonts w:hint="eastAsia" w:ascii="仿宋" w:hAnsi="仿宋" w:eastAsia="仿宋" w:cs="仿宋"/>
          <w:b/>
          <w:bCs/>
          <w:color w:val="3F3F3F"/>
          <w:sz w:val="27"/>
          <w:szCs w:val="27"/>
        </w:rPr>
        <w:t>六、开</w:t>
      </w:r>
      <w:r>
        <w:rPr>
          <w:rFonts w:hint="eastAsia" w:ascii="仿宋" w:hAnsi="仿宋" w:eastAsia="仿宋" w:cs="仿宋"/>
          <w:b/>
          <w:bCs/>
          <w:color w:val="3F3F3F"/>
          <w:sz w:val="28"/>
          <w:szCs w:val="28"/>
        </w:rPr>
        <w:t>标时间及地点</w:t>
      </w:r>
    </w:p>
    <w:p w14:paraId="5E0BDCE7">
      <w:pPr>
        <w:pStyle w:val="10"/>
        <w:spacing w:beforeAutospacing="0" w:afterAutospacing="0" w:line="440" w:lineRule="exact"/>
        <w:rPr>
          <w:rFonts w:hint="eastAsia" w:ascii="仿宋" w:hAnsi="仿宋" w:eastAsia="仿宋" w:cs="仿宋"/>
          <w:color w:val="3F3F3F"/>
          <w:sz w:val="28"/>
          <w:szCs w:val="28"/>
        </w:rPr>
      </w:pPr>
      <w:r>
        <w:rPr>
          <w:rFonts w:hint="eastAsia" w:ascii="仿宋" w:hAnsi="仿宋" w:eastAsia="仿宋" w:cs="仿宋"/>
          <w:color w:val="3F3F3F"/>
          <w:sz w:val="28"/>
          <w:szCs w:val="28"/>
        </w:rPr>
        <w:t>1.开标时间</w:t>
      </w:r>
      <w:r>
        <w:rPr>
          <w:rFonts w:hint="eastAsia" w:ascii="仿宋" w:hAnsi="仿宋" w:eastAsia="仿宋" w:cs="仿宋"/>
          <w:bCs/>
          <w:sz w:val="28"/>
          <w:szCs w:val="28"/>
          <w:highlight w:val="yellow"/>
        </w:rPr>
        <w:t xml:space="preserve">2025年11月 </w:t>
      </w:r>
      <w:r>
        <w:rPr>
          <w:rFonts w:hint="eastAsia" w:ascii="仿宋" w:hAnsi="仿宋" w:eastAsia="仿宋" w:cs="仿宋"/>
          <w:bCs/>
          <w:sz w:val="28"/>
          <w:szCs w:val="28"/>
          <w:highlight w:val="yellow"/>
          <w:lang w:val="en-US" w:eastAsia="zh-CN"/>
        </w:rPr>
        <w:t>14</w:t>
      </w:r>
      <w:r>
        <w:rPr>
          <w:rFonts w:hint="eastAsia" w:ascii="仿宋" w:hAnsi="仿宋" w:eastAsia="仿宋" w:cs="仿宋"/>
          <w:bCs/>
          <w:sz w:val="28"/>
          <w:szCs w:val="28"/>
          <w:highlight w:val="yellow"/>
        </w:rPr>
        <w:t>日</w:t>
      </w:r>
      <w:r>
        <w:rPr>
          <w:rFonts w:hint="eastAsia" w:ascii="仿宋" w:hAnsi="仿宋" w:eastAsia="仿宋" w:cs="仿宋"/>
          <w:bCs/>
          <w:sz w:val="28"/>
          <w:szCs w:val="28"/>
          <w:highlight w:val="yellow"/>
          <w:lang w:val="en-US" w:eastAsia="zh-CN"/>
        </w:rPr>
        <w:t>9</w:t>
      </w:r>
      <w:r>
        <w:rPr>
          <w:rFonts w:hint="eastAsia" w:ascii="仿宋" w:hAnsi="仿宋" w:eastAsia="仿宋" w:cs="仿宋"/>
          <w:bCs/>
          <w:sz w:val="28"/>
          <w:szCs w:val="28"/>
          <w:highlight w:val="yellow"/>
        </w:rPr>
        <w:t>：00</w:t>
      </w:r>
      <w:r>
        <w:rPr>
          <w:rFonts w:hint="eastAsia" w:ascii="仿宋" w:hAnsi="仿宋" w:eastAsia="仿宋" w:cs="仿宋"/>
          <w:color w:val="3F3F3F"/>
          <w:sz w:val="28"/>
          <w:szCs w:val="28"/>
        </w:rPr>
        <w:t>。</w:t>
      </w:r>
    </w:p>
    <w:p w14:paraId="070FFB02">
      <w:pPr>
        <w:spacing w:line="440" w:lineRule="exact"/>
        <w:rPr>
          <w:rFonts w:hint="eastAsia" w:ascii="仿宋" w:hAnsi="仿宋" w:eastAsia="仿宋" w:cs="仿宋"/>
          <w:color w:val="3F3F3F"/>
          <w:sz w:val="27"/>
          <w:szCs w:val="27"/>
        </w:rPr>
      </w:pPr>
      <w:r>
        <w:rPr>
          <w:rFonts w:hint="eastAsia" w:ascii="仿宋" w:hAnsi="仿宋" w:eastAsia="仿宋" w:cs="仿宋"/>
          <w:bCs/>
          <w:sz w:val="28"/>
          <w:szCs w:val="28"/>
        </w:rPr>
        <w:t>2.开标地点：</w:t>
      </w:r>
      <w:r>
        <w:rPr>
          <w:rFonts w:hint="eastAsia" w:ascii="仿宋" w:hAnsi="仿宋" w:eastAsia="仿宋" w:cs="仿宋"/>
          <w:color w:val="3F3F3F"/>
          <w:sz w:val="28"/>
          <w:szCs w:val="28"/>
        </w:rPr>
        <w:t>绍兴市中医院2#楼204室</w:t>
      </w:r>
    </w:p>
    <w:p w14:paraId="4BFA3647">
      <w:pPr>
        <w:rPr>
          <w:rFonts w:hint="eastAsia"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1B50E796">
      <w:pPr>
        <w:rPr>
          <w:rFonts w:hint="eastAsia" w:ascii="仿宋" w:hAnsi="仿宋" w:eastAsia="仿宋"/>
          <w:b/>
          <w:bCs/>
          <w:sz w:val="28"/>
          <w:szCs w:val="28"/>
        </w:rPr>
      </w:pPr>
      <w:r>
        <w:rPr>
          <w:rFonts w:hint="eastAsia" w:ascii="仿宋" w:hAnsi="仿宋" w:eastAsia="仿宋"/>
          <w:b/>
          <w:bCs/>
          <w:sz w:val="28"/>
          <w:szCs w:val="28"/>
        </w:rPr>
        <w:t>八、投标文件组成内容(投标文件一式三份)</w:t>
      </w:r>
    </w:p>
    <w:p w14:paraId="73525F3B">
      <w:pPr>
        <w:pStyle w:val="14"/>
        <w:spacing w:after="156" w:line="360" w:lineRule="auto"/>
        <w:ind w:left="0" w:firstLine="0" w:firstLineChars="0"/>
        <w:rPr>
          <w:rFonts w:hint="eastAsia"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379CF151">
      <w:pPr>
        <w:pStyle w:val="14"/>
        <w:spacing w:line="360" w:lineRule="auto"/>
        <w:ind w:left="0" w:firstLine="0" w:firstLineChars="0"/>
        <w:rPr>
          <w:rFonts w:hint="eastAsia"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0D2F4158">
      <w:pPr>
        <w:pStyle w:val="14"/>
        <w:spacing w:line="360" w:lineRule="auto"/>
        <w:ind w:left="0" w:firstLine="0" w:firstLineChars="0"/>
        <w:rPr>
          <w:rFonts w:hint="eastAsia" w:ascii="仿宋" w:eastAsia="仿宋" w:cs="仿宋_GB2312"/>
          <w:spacing w:val="3"/>
        </w:rPr>
      </w:pPr>
      <w:r>
        <w:rPr>
          <w:rFonts w:hint="eastAsia" w:ascii="仿宋" w:eastAsia="仿宋" w:cs="仿宋_GB2312"/>
          <w:spacing w:val="10"/>
          <w:kern w:val="0"/>
          <w:fitText w:val="9119" w:id="1786711821"/>
        </w:rPr>
        <w:t>3.法定代表人身份证明书……………………………………………………（页码</w:t>
      </w:r>
      <w:r>
        <w:rPr>
          <w:rFonts w:hint="eastAsia" w:ascii="仿宋" w:eastAsia="仿宋" w:cs="仿宋_GB2312"/>
          <w:spacing w:val="19"/>
          <w:kern w:val="0"/>
          <w:fitText w:val="9119" w:id="1786711821"/>
        </w:rPr>
        <w:t>）</w:t>
      </w:r>
    </w:p>
    <w:p w14:paraId="1BC798DA">
      <w:pPr>
        <w:pStyle w:val="14"/>
        <w:spacing w:line="360" w:lineRule="auto"/>
        <w:ind w:left="0" w:firstLine="0" w:firstLineChars="0"/>
        <w:rPr>
          <w:rFonts w:hint="eastAsia" w:ascii="仿宋" w:eastAsia="仿宋" w:cs="仿宋_GB2312"/>
          <w:spacing w:val="3"/>
        </w:rPr>
      </w:pPr>
      <w:r>
        <w:rPr>
          <w:rFonts w:hint="eastAsia" w:ascii="仿宋" w:eastAsia="仿宋" w:cs="仿宋_GB2312"/>
          <w:spacing w:val="6"/>
          <w:kern w:val="0"/>
          <w:fitText w:val="9119" w:id="1575951206"/>
        </w:rPr>
        <w:t>4.营业执照(或事业法人登记证或其他登记证明材料)复印件………………（页码</w:t>
      </w:r>
      <w:r>
        <w:rPr>
          <w:rFonts w:hint="eastAsia" w:ascii="仿宋" w:eastAsia="仿宋" w:cs="仿宋_GB2312"/>
          <w:spacing w:val="29"/>
          <w:kern w:val="0"/>
          <w:fitText w:val="9119" w:id="1575951206"/>
        </w:rPr>
        <w:t>）</w:t>
      </w:r>
    </w:p>
    <w:p w14:paraId="47F97DF6">
      <w:pPr>
        <w:pStyle w:val="14"/>
        <w:spacing w:line="360" w:lineRule="auto"/>
        <w:ind w:left="0" w:firstLine="0" w:firstLineChars="0"/>
        <w:rPr>
          <w:rFonts w:hint="eastAsia" w:ascii="仿宋" w:eastAsia="仿宋" w:cs="仿宋_GB2312"/>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35693D42">
      <w:pPr>
        <w:pStyle w:val="14"/>
        <w:spacing w:line="360" w:lineRule="auto"/>
        <w:ind w:left="0" w:firstLine="0" w:firstLineChars="0"/>
        <w:rPr>
          <w:rFonts w:hint="eastAsia" w:ascii="仿宋" w:eastAsia="仿宋" w:cs="仿宋_GB2312"/>
        </w:rPr>
      </w:pPr>
      <w:r>
        <w:rPr>
          <w:rFonts w:hint="eastAsia" w:ascii="仿宋" w:eastAsia="仿宋" w:cs="仿宋_GB2312"/>
        </w:rPr>
        <w:t>6.廉政承诺书 …………………………………………………………………（页码）</w:t>
      </w:r>
    </w:p>
    <w:p w14:paraId="1CA40219">
      <w:pPr>
        <w:pStyle w:val="14"/>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14:paraId="5DEB5E16">
      <w:pPr>
        <w:pStyle w:val="14"/>
        <w:spacing w:line="360" w:lineRule="auto"/>
        <w:ind w:left="0" w:firstLine="0" w:firstLineChars="0"/>
        <w:rPr>
          <w:rFonts w:hint="eastAsia" w:ascii="仿宋" w:eastAsia="仿宋" w:cs="仿宋_GB2312"/>
        </w:rPr>
      </w:pPr>
      <w:r>
        <w:rPr>
          <w:rFonts w:hint="eastAsia" w:ascii="仿宋" w:eastAsia="仿宋" w:cs="仿宋_GB2312"/>
        </w:rPr>
        <w:t>８.供应商</w:t>
      </w:r>
      <w:r>
        <w:rPr>
          <w:rFonts w:hint="eastAsia" w:ascii="仿宋" w:eastAsia="仿宋" w:cs="仿宋"/>
        </w:rPr>
        <w:t>提供2022年1月1日以来完成同类项目销售合同的复印件（三例）</w:t>
      </w:r>
    </w:p>
    <w:p w14:paraId="76E35A59">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7AF50741">
      <w:pPr>
        <w:pStyle w:val="15"/>
        <w:spacing w:afterLines="0" w:line="440" w:lineRule="exact"/>
        <w:ind w:firstLine="0" w:firstLineChars="0"/>
        <w:rPr>
          <w:rFonts w:hint="eastAsia"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14:paraId="078D3E3B">
      <w:pPr>
        <w:ind w:right="960"/>
        <w:rPr>
          <w:rFonts w:hint="eastAsia" w:ascii="仿宋" w:hAnsi="仿宋" w:eastAsia="仿宋"/>
          <w:sz w:val="24"/>
        </w:rPr>
      </w:pPr>
      <w:r>
        <w:rPr>
          <w:rFonts w:hint="eastAsia" w:ascii="仿宋" w:hAnsi="仿宋" w:eastAsia="仿宋"/>
          <w:sz w:val="24"/>
        </w:rPr>
        <w:t xml:space="preserve">项目名称:  </w:t>
      </w:r>
      <w:r>
        <w:rPr>
          <w:rFonts w:hint="eastAsia" w:ascii="仿宋" w:hAnsi="仿宋" w:eastAsia="仿宋"/>
          <w:sz w:val="24"/>
          <w:u w:val="single"/>
        </w:rPr>
        <w:t xml:space="preserve">                    </w:t>
      </w:r>
      <w:r>
        <w:rPr>
          <w:rFonts w:hint="eastAsia" w:ascii="仿宋" w:hAnsi="仿宋" w:eastAsia="仿宋"/>
          <w:sz w:val="24"/>
        </w:rPr>
        <w:t>项目</w:t>
      </w:r>
    </w:p>
    <w:tbl>
      <w:tblPr>
        <w:tblStyle w:val="1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809"/>
        <w:gridCol w:w="3118"/>
      </w:tblGrid>
      <w:tr w14:paraId="56EB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ign w:val="center"/>
          </w:tcPr>
          <w:p w14:paraId="595CB131">
            <w:pPr>
              <w:spacing w:after="0"/>
              <w:jc w:val="center"/>
              <w:rPr>
                <w:rFonts w:hint="eastAsia" w:ascii="仿宋" w:hAnsi="仿宋" w:eastAsia="仿宋"/>
                <w:sz w:val="24"/>
                <w:szCs w:val="24"/>
              </w:rPr>
            </w:pPr>
            <w:r>
              <w:rPr>
                <w:rFonts w:hint="eastAsia" w:ascii="仿宋" w:hAnsi="仿宋" w:eastAsia="仿宋"/>
                <w:sz w:val="24"/>
                <w:szCs w:val="24"/>
              </w:rPr>
              <w:t>序号</w:t>
            </w:r>
          </w:p>
        </w:tc>
        <w:tc>
          <w:tcPr>
            <w:tcW w:w="4809" w:type="dxa"/>
            <w:noWrap/>
            <w:vAlign w:val="center"/>
          </w:tcPr>
          <w:p w14:paraId="5200848A">
            <w:pPr>
              <w:spacing w:after="0"/>
              <w:jc w:val="center"/>
              <w:rPr>
                <w:rFonts w:hint="eastAsia" w:ascii="仿宋" w:hAnsi="仿宋" w:eastAsia="仿宋"/>
                <w:sz w:val="24"/>
                <w:szCs w:val="24"/>
              </w:rPr>
            </w:pPr>
            <w:r>
              <w:rPr>
                <w:rFonts w:hint="eastAsia" w:ascii="仿宋" w:hAnsi="仿宋" w:eastAsia="仿宋"/>
                <w:sz w:val="24"/>
                <w:szCs w:val="24"/>
              </w:rPr>
              <w:t>项目名称</w:t>
            </w:r>
          </w:p>
        </w:tc>
        <w:tc>
          <w:tcPr>
            <w:tcW w:w="3118" w:type="dxa"/>
            <w:noWrap/>
            <w:vAlign w:val="center"/>
          </w:tcPr>
          <w:p w14:paraId="19B20272">
            <w:pPr>
              <w:spacing w:after="0"/>
              <w:jc w:val="center"/>
              <w:rPr>
                <w:rFonts w:hint="eastAsia" w:ascii="仿宋" w:hAnsi="仿宋" w:eastAsia="仿宋"/>
                <w:sz w:val="24"/>
                <w:szCs w:val="24"/>
              </w:rPr>
            </w:pPr>
            <w:r>
              <w:rPr>
                <w:rFonts w:hint="eastAsia" w:ascii="仿宋" w:hAnsi="仿宋" w:eastAsia="仿宋"/>
                <w:sz w:val="24"/>
                <w:szCs w:val="24"/>
              </w:rPr>
              <w:t>报价</w:t>
            </w:r>
          </w:p>
          <w:p w14:paraId="19AC0F8E">
            <w:pPr>
              <w:spacing w:after="0"/>
              <w:jc w:val="center"/>
              <w:rPr>
                <w:rFonts w:hint="eastAsia"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14:paraId="0E38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6C61490F">
            <w:pPr>
              <w:spacing w:after="0"/>
              <w:jc w:val="center"/>
              <w:rPr>
                <w:rFonts w:hint="eastAsia" w:ascii="仿宋" w:hAnsi="仿宋" w:eastAsia="仿宋"/>
                <w:sz w:val="24"/>
                <w:szCs w:val="24"/>
              </w:rPr>
            </w:pPr>
            <w:r>
              <w:rPr>
                <w:rFonts w:hint="eastAsia" w:ascii="仿宋" w:hAnsi="仿宋" w:eastAsia="仿宋"/>
                <w:sz w:val="24"/>
                <w:szCs w:val="24"/>
              </w:rPr>
              <w:t>01</w:t>
            </w:r>
          </w:p>
        </w:tc>
        <w:tc>
          <w:tcPr>
            <w:tcW w:w="4809" w:type="dxa"/>
            <w:noWrap/>
            <w:vAlign w:val="center"/>
          </w:tcPr>
          <w:p w14:paraId="658312FA">
            <w:pPr>
              <w:tabs>
                <w:tab w:val="left" w:pos="879"/>
              </w:tabs>
              <w:spacing w:after="0"/>
              <w:jc w:val="center"/>
              <w:rPr>
                <w:rFonts w:hint="eastAsia" w:ascii="仿宋" w:hAnsi="仿宋" w:eastAsia="仿宋"/>
                <w:sz w:val="24"/>
                <w:szCs w:val="24"/>
              </w:rPr>
            </w:pPr>
          </w:p>
        </w:tc>
        <w:tc>
          <w:tcPr>
            <w:tcW w:w="3118" w:type="dxa"/>
            <w:noWrap/>
            <w:vAlign w:val="center"/>
          </w:tcPr>
          <w:p w14:paraId="06B8670C">
            <w:pPr>
              <w:spacing w:after="0"/>
              <w:jc w:val="center"/>
              <w:rPr>
                <w:rFonts w:hint="eastAsia" w:ascii="仿宋" w:hAnsi="仿宋" w:eastAsia="仿宋"/>
                <w:sz w:val="24"/>
                <w:szCs w:val="24"/>
              </w:rPr>
            </w:pPr>
          </w:p>
        </w:tc>
      </w:tr>
      <w:tr w14:paraId="1E18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4A4D711F">
            <w:pPr>
              <w:spacing w:after="0"/>
              <w:jc w:val="center"/>
              <w:rPr>
                <w:rFonts w:hint="eastAsia" w:ascii="仿宋" w:hAnsi="仿宋" w:eastAsia="仿宋"/>
                <w:sz w:val="24"/>
                <w:szCs w:val="24"/>
              </w:rPr>
            </w:pPr>
            <w:r>
              <w:rPr>
                <w:rFonts w:hint="eastAsia" w:ascii="仿宋" w:hAnsi="仿宋" w:eastAsia="仿宋"/>
                <w:sz w:val="24"/>
                <w:szCs w:val="24"/>
              </w:rPr>
              <w:t>02</w:t>
            </w:r>
          </w:p>
        </w:tc>
        <w:tc>
          <w:tcPr>
            <w:tcW w:w="4809" w:type="dxa"/>
            <w:noWrap/>
            <w:vAlign w:val="center"/>
          </w:tcPr>
          <w:p w14:paraId="4F6ACE82">
            <w:pPr>
              <w:tabs>
                <w:tab w:val="left" w:pos="879"/>
              </w:tabs>
              <w:spacing w:after="0"/>
              <w:jc w:val="center"/>
              <w:rPr>
                <w:rFonts w:hint="eastAsia" w:ascii="仿宋" w:hAnsi="仿宋" w:eastAsia="仿宋"/>
                <w:sz w:val="24"/>
                <w:szCs w:val="24"/>
              </w:rPr>
            </w:pPr>
          </w:p>
        </w:tc>
        <w:tc>
          <w:tcPr>
            <w:tcW w:w="3118" w:type="dxa"/>
            <w:noWrap/>
            <w:vAlign w:val="center"/>
          </w:tcPr>
          <w:p w14:paraId="41FD27DD">
            <w:pPr>
              <w:spacing w:after="0"/>
              <w:jc w:val="center"/>
              <w:rPr>
                <w:rFonts w:hint="eastAsia" w:ascii="仿宋" w:hAnsi="仿宋" w:eastAsia="仿宋"/>
                <w:sz w:val="24"/>
                <w:szCs w:val="24"/>
              </w:rPr>
            </w:pPr>
          </w:p>
        </w:tc>
      </w:tr>
      <w:tr w14:paraId="7D23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68DE92B0">
            <w:pPr>
              <w:spacing w:after="0"/>
              <w:jc w:val="center"/>
              <w:rPr>
                <w:rFonts w:hint="eastAsia" w:ascii="仿宋" w:hAnsi="仿宋" w:eastAsia="仿宋"/>
                <w:sz w:val="24"/>
                <w:szCs w:val="24"/>
              </w:rPr>
            </w:pPr>
            <w:r>
              <w:rPr>
                <w:rFonts w:hint="eastAsia" w:ascii="仿宋" w:hAnsi="仿宋" w:eastAsia="仿宋"/>
                <w:sz w:val="24"/>
                <w:szCs w:val="24"/>
              </w:rPr>
              <w:t>03</w:t>
            </w:r>
          </w:p>
        </w:tc>
        <w:tc>
          <w:tcPr>
            <w:tcW w:w="4809" w:type="dxa"/>
            <w:noWrap/>
            <w:vAlign w:val="center"/>
          </w:tcPr>
          <w:p w14:paraId="46A1E654">
            <w:pPr>
              <w:tabs>
                <w:tab w:val="left" w:pos="879"/>
              </w:tabs>
              <w:spacing w:after="0"/>
              <w:jc w:val="center"/>
              <w:rPr>
                <w:rFonts w:hint="eastAsia" w:ascii="仿宋" w:hAnsi="仿宋" w:eastAsia="仿宋"/>
                <w:sz w:val="24"/>
                <w:szCs w:val="24"/>
              </w:rPr>
            </w:pPr>
          </w:p>
        </w:tc>
        <w:tc>
          <w:tcPr>
            <w:tcW w:w="3118" w:type="dxa"/>
            <w:noWrap/>
            <w:vAlign w:val="center"/>
          </w:tcPr>
          <w:p w14:paraId="3955E47B">
            <w:pPr>
              <w:spacing w:after="0"/>
              <w:jc w:val="center"/>
              <w:rPr>
                <w:rFonts w:hint="eastAsia" w:ascii="仿宋" w:hAnsi="仿宋" w:eastAsia="仿宋"/>
                <w:sz w:val="24"/>
                <w:szCs w:val="24"/>
              </w:rPr>
            </w:pPr>
          </w:p>
        </w:tc>
      </w:tr>
      <w:tr w14:paraId="30BF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1532A22D">
            <w:pPr>
              <w:spacing w:after="0"/>
              <w:jc w:val="center"/>
              <w:rPr>
                <w:rFonts w:hint="eastAsia" w:ascii="仿宋" w:hAnsi="仿宋" w:eastAsia="仿宋"/>
                <w:sz w:val="24"/>
                <w:szCs w:val="24"/>
              </w:rPr>
            </w:pPr>
            <w:r>
              <w:rPr>
                <w:rFonts w:hint="eastAsia" w:ascii="仿宋" w:hAnsi="仿宋" w:eastAsia="仿宋"/>
                <w:sz w:val="24"/>
                <w:szCs w:val="24"/>
              </w:rPr>
              <w:t>04</w:t>
            </w:r>
          </w:p>
        </w:tc>
        <w:tc>
          <w:tcPr>
            <w:tcW w:w="4809" w:type="dxa"/>
            <w:noWrap/>
            <w:vAlign w:val="center"/>
          </w:tcPr>
          <w:p w14:paraId="5C6B70D7">
            <w:pPr>
              <w:tabs>
                <w:tab w:val="left" w:pos="879"/>
              </w:tabs>
              <w:spacing w:after="0"/>
              <w:jc w:val="center"/>
              <w:rPr>
                <w:rFonts w:hint="eastAsia" w:ascii="仿宋" w:hAnsi="仿宋" w:eastAsia="仿宋"/>
                <w:sz w:val="24"/>
                <w:szCs w:val="24"/>
              </w:rPr>
            </w:pPr>
          </w:p>
        </w:tc>
        <w:tc>
          <w:tcPr>
            <w:tcW w:w="3118" w:type="dxa"/>
            <w:noWrap/>
            <w:vAlign w:val="center"/>
          </w:tcPr>
          <w:p w14:paraId="1638DCCB">
            <w:pPr>
              <w:spacing w:after="0"/>
              <w:jc w:val="center"/>
              <w:rPr>
                <w:rFonts w:hint="eastAsia" w:ascii="仿宋" w:hAnsi="仿宋" w:eastAsia="仿宋"/>
                <w:sz w:val="24"/>
                <w:szCs w:val="24"/>
              </w:rPr>
            </w:pPr>
          </w:p>
        </w:tc>
      </w:tr>
      <w:tr w14:paraId="1DF0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4C7B6037">
            <w:pPr>
              <w:spacing w:after="0"/>
              <w:jc w:val="center"/>
              <w:rPr>
                <w:rFonts w:hint="eastAsia" w:ascii="仿宋" w:hAnsi="仿宋" w:eastAsia="仿宋"/>
                <w:sz w:val="24"/>
                <w:szCs w:val="24"/>
              </w:rPr>
            </w:pPr>
            <w:r>
              <w:rPr>
                <w:rFonts w:hint="eastAsia" w:ascii="仿宋" w:hAnsi="仿宋" w:eastAsia="仿宋"/>
                <w:sz w:val="24"/>
                <w:szCs w:val="24"/>
              </w:rPr>
              <w:t>大写</w:t>
            </w:r>
          </w:p>
        </w:tc>
        <w:tc>
          <w:tcPr>
            <w:tcW w:w="7927" w:type="dxa"/>
            <w:gridSpan w:val="2"/>
            <w:noWrap/>
            <w:vAlign w:val="center"/>
          </w:tcPr>
          <w:p w14:paraId="5206BFD4">
            <w:pPr>
              <w:spacing w:after="0"/>
              <w:rPr>
                <w:rFonts w:hint="eastAsia" w:ascii="仿宋" w:hAnsi="仿宋" w:eastAsia="仿宋"/>
                <w:sz w:val="24"/>
                <w:szCs w:val="24"/>
              </w:rPr>
            </w:pPr>
            <w:r>
              <w:rPr>
                <w:rFonts w:hint="eastAsia" w:ascii="仿宋" w:hAnsi="仿宋" w:eastAsia="仿宋"/>
                <w:sz w:val="24"/>
                <w:szCs w:val="24"/>
              </w:rPr>
              <w:t>人民币                           元整</w:t>
            </w:r>
          </w:p>
        </w:tc>
      </w:tr>
    </w:tbl>
    <w:p w14:paraId="65E2FAB2">
      <w:pPr>
        <w:pStyle w:val="8"/>
        <w:spacing w:line="400" w:lineRule="exact"/>
        <w:rPr>
          <w:rFonts w:hint="eastAsia" w:ascii="仿宋_GB2312" w:hAnsi="宋体" w:eastAsia="仿宋_GB2312"/>
          <w:kern w:val="2"/>
          <w:sz w:val="24"/>
          <w:szCs w:val="24"/>
        </w:rPr>
      </w:pPr>
      <w:r>
        <w:rPr>
          <w:rFonts w:hint="eastAsia" w:ascii="仿宋_GB2312" w:hAnsi="宋体" w:eastAsia="仿宋_GB2312"/>
          <w:kern w:val="2"/>
          <w:sz w:val="24"/>
          <w:szCs w:val="24"/>
        </w:rPr>
        <w:t>注：</w:t>
      </w:r>
    </w:p>
    <w:p w14:paraId="1A78317A">
      <w:pPr>
        <w:pStyle w:val="8"/>
        <w:spacing w:line="320" w:lineRule="exact"/>
        <w:rPr>
          <w:rFonts w:hint="eastAsia" w:ascii="仿宋_GB2312" w:hAnsi="宋体" w:eastAsia="仿宋_GB2312"/>
          <w:kern w:val="2"/>
          <w:sz w:val="24"/>
          <w:szCs w:val="24"/>
        </w:rPr>
      </w:pPr>
      <w:r>
        <w:rPr>
          <w:rFonts w:hint="eastAsia" w:ascii="仿宋_GB2312" w:hAnsi="宋体" w:eastAsia="仿宋_GB2312"/>
          <w:kern w:val="2"/>
          <w:sz w:val="24"/>
          <w:szCs w:val="24"/>
        </w:rPr>
        <w:t>1.报价一经涂改，应在涂改处加盖单位公章或者由法定代表人或其委托代理人签字或盖章，否则作无效投标处理。</w:t>
      </w:r>
    </w:p>
    <w:p w14:paraId="4F317D8A">
      <w:pPr>
        <w:pStyle w:val="8"/>
        <w:spacing w:line="320" w:lineRule="exact"/>
        <w:rPr>
          <w:rFonts w:hint="eastAsia"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14:paraId="7808AA4D">
      <w:pPr>
        <w:pStyle w:val="8"/>
        <w:spacing w:line="320" w:lineRule="exact"/>
        <w:rPr>
          <w:rFonts w:hint="eastAsia"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14:paraId="355AF1AC">
      <w:pPr>
        <w:pStyle w:val="8"/>
        <w:spacing w:line="320" w:lineRule="exact"/>
        <w:rPr>
          <w:rFonts w:hint="eastAsia"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14:paraId="640F7612">
      <w:pPr>
        <w:pStyle w:val="8"/>
        <w:spacing w:line="320" w:lineRule="exact"/>
        <w:rPr>
          <w:rFonts w:hint="eastAsia"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14:paraId="7EB0E974">
      <w:pPr>
        <w:spacing w:line="360" w:lineRule="auto"/>
        <w:rPr>
          <w:rFonts w:hint="eastAsia" w:ascii="仿宋_GB2312" w:hAnsi="仿宋_GB2312" w:eastAsia="仿宋_GB2312" w:cs="仿宋_GB2312"/>
          <w:sz w:val="24"/>
        </w:rPr>
      </w:pPr>
    </w:p>
    <w:p w14:paraId="3426C8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FPHei Std W5">
    <w:altName w:val="宋体"/>
    <w:panose1 w:val="00000000000000000000"/>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abstractNum w:abstractNumId="1">
    <w:nsid w:val="41A4A192"/>
    <w:multiLevelType w:val="singleLevel"/>
    <w:tmpl w:val="41A4A192"/>
    <w:lvl w:ilvl="0" w:tentative="0">
      <w:start w:val="1"/>
      <w:numFmt w:val="decimal"/>
      <w:suff w:val="nothing"/>
      <w:lvlText w:val="%1、"/>
      <w:lvlJc w:val="left"/>
    </w:lvl>
  </w:abstractNum>
  <w:abstractNum w:abstractNumId="2">
    <w:nsid w:val="64045B9E"/>
    <w:multiLevelType w:val="multilevel"/>
    <w:tmpl w:val="64045B9E"/>
    <w:lvl w:ilvl="0" w:tentative="0">
      <w:start w:val="1"/>
      <w:numFmt w:val="chineseCounting"/>
      <w:suff w:val="nothing"/>
      <w:lvlText w:val="第%1部分"/>
      <w:lvlJc w:val="left"/>
      <w:pPr>
        <w:tabs>
          <w:tab w:val="left" w:pos="0"/>
        </w:tabs>
        <w:ind w:left="0" w:firstLine="402"/>
      </w:pPr>
      <w:rPr>
        <w:rFonts w:hint="eastAsia"/>
      </w:rPr>
    </w:lvl>
    <w:lvl w:ilvl="1" w:tentative="0">
      <w:start w:val="1"/>
      <w:numFmt w:val="decimal"/>
      <w:suff w:val="nothing"/>
      <w:lvlText w:val="%2、"/>
      <w:lvlJc w:val="left"/>
      <w:pPr>
        <w:ind w:left="0" w:firstLine="402"/>
      </w:pPr>
      <w:rPr>
        <w:rFonts w:hint="eastAsia"/>
      </w:rPr>
    </w:lvl>
    <w:lvl w:ilvl="2" w:tentative="0">
      <w:start w:val="1"/>
      <w:numFmt w:val="decimal"/>
      <w:pStyle w:val="4"/>
      <w:suff w:val="nothing"/>
      <w:lvlText w:val="%2.%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1F35B4"/>
    <w:rsid w:val="00427078"/>
    <w:rsid w:val="004A1191"/>
    <w:rsid w:val="006B57F7"/>
    <w:rsid w:val="008974B8"/>
    <w:rsid w:val="00AA702E"/>
    <w:rsid w:val="00AC099D"/>
    <w:rsid w:val="00AD03A2"/>
    <w:rsid w:val="00B55519"/>
    <w:rsid w:val="00BC6BC9"/>
    <w:rsid w:val="02FD3643"/>
    <w:rsid w:val="033F220E"/>
    <w:rsid w:val="06452EB2"/>
    <w:rsid w:val="08974074"/>
    <w:rsid w:val="104E6254"/>
    <w:rsid w:val="138B521B"/>
    <w:rsid w:val="15647C90"/>
    <w:rsid w:val="17620C0A"/>
    <w:rsid w:val="19717B4A"/>
    <w:rsid w:val="1A4E0116"/>
    <w:rsid w:val="1A9D14F1"/>
    <w:rsid w:val="1DDC10AA"/>
    <w:rsid w:val="215917AA"/>
    <w:rsid w:val="21CF5C86"/>
    <w:rsid w:val="263F40F2"/>
    <w:rsid w:val="267974A0"/>
    <w:rsid w:val="29EB1216"/>
    <w:rsid w:val="2AAC50F5"/>
    <w:rsid w:val="2D234C38"/>
    <w:rsid w:val="37580EF5"/>
    <w:rsid w:val="375D2C93"/>
    <w:rsid w:val="39385F06"/>
    <w:rsid w:val="3F910106"/>
    <w:rsid w:val="40B51C00"/>
    <w:rsid w:val="40F41266"/>
    <w:rsid w:val="42A7431B"/>
    <w:rsid w:val="44DB36FC"/>
    <w:rsid w:val="47716E76"/>
    <w:rsid w:val="47AF0E72"/>
    <w:rsid w:val="4C8E628B"/>
    <w:rsid w:val="4D2C6D40"/>
    <w:rsid w:val="519B08FF"/>
    <w:rsid w:val="530541C7"/>
    <w:rsid w:val="56C45599"/>
    <w:rsid w:val="59975F5C"/>
    <w:rsid w:val="5C042B3D"/>
    <w:rsid w:val="5DA758AC"/>
    <w:rsid w:val="5DD67B2C"/>
    <w:rsid w:val="5EF2224C"/>
    <w:rsid w:val="65293EFC"/>
    <w:rsid w:val="68972B1C"/>
    <w:rsid w:val="693E4ADA"/>
    <w:rsid w:val="6CC40F41"/>
    <w:rsid w:val="6D581008"/>
    <w:rsid w:val="6FA62963"/>
    <w:rsid w:val="73C15B4B"/>
    <w:rsid w:val="754058DD"/>
    <w:rsid w:val="76F6353C"/>
    <w:rsid w:val="792D35BE"/>
    <w:rsid w:val="7CB85E31"/>
    <w:rsid w:val="FB7947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qFormat/>
    <w:uiPriority w:val="0"/>
    <w:pPr>
      <w:keepNext/>
      <w:keepLines/>
      <w:spacing w:line="300" w:lineRule="auto"/>
      <w:ind w:firstLine="200" w:firstLineChars="200"/>
      <w:outlineLvl w:val="1"/>
    </w:pPr>
    <w:rPr>
      <w:rFonts w:ascii="Arial" w:hAnsi="Arial"/>
      <w:b/>
      <w:bCs/>
      <w:szCs w:val="32"/>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firstLineChars="200"/>
    </w:pPr>
  </w:style>
  <w:style w:type="paragraph" w:styleId="6">
    <w:name w:val="List 2"/>
    <w:basedOn w:val="1"/>
    <w:qFormat/>
    <w:uiPriority w:val="0"/>
    <w:pPr>
      <w:ind w:left="100" w:leftChars="200" w:hanging="200" w:hangingChars="200"/>
    </w:pPr>
  </w:style>
  <w:style w:type="paragraph" w:styleId="7">
    <w:name w:val="index 4"/>
    <w:basedOn w:val="1"/>
    <w:next w:val="1"/>
    <w:qFormat/>
    <w:uiPriority w:val="0"/>
    <w:pPr>
      <w:tabs>
        <w:tab w:val="left" w:pos="0"/>
        <w:tab w:val="left" w:pos="390"/>
      </w:tabs>
      <w:autoSpaceDE w:val="0"/>
      <w:autoSpaceDN w:val="0"/>
      <w:spacing w:line="360" w:lineRule="auto"/>
      <w:ind w:hanging="210" w:firstLineChars="177"/>
    </w:pPr>
    <w:rPr>
      <w:rFonts w:hAnsi="宋体"/>
      <w:color w:val="000000"/>
      <w:sz w:val="20"/>
      <w:szCs w:val="20"/>
    </w:rPr>
  </w:style>
  <w:style w:type="paragraph" w:styleId="8">
    <w:name w:val="Plain Text"/>
    <w:basedOn w:val="1"/>
    <w:qFormat/>
    <w:uiPriority w:val="0"/>
    <w:rPr>
      <w:rFonts w:ascii="宋体" w:hAnsi="Courier New"/>
      <w:szCs w:val="20"/>
    </w:rPr>
  </w:style>
  <w:style w:type="paragraph" w:styleId="9">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0">
    <w:name w:val="Normal (Web)"/>
    <w:basedOn w:val="1"/>
    <w:qFormat/>
    <w:uiPriority w:val="0"/>
    <w:pPr>
      <w:spacing w:beforeAutospacing="1" w:after="100" w:afterAutospacing="1"/>
    </w:pPr>
    <w:rPr>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5">
    <w:name w:val="正文段"/>
    <w:basedOn w:val="1"/>
    <w:qFormat/>
    <w:uiPriority w:val="0"/>
    <w:pPr>
      <w:spacing w:afterLines="50"/>
      <w:ind w:firstLine="200" w:firstLineChars="200"/>
    </w:pPr>
    <w:rPr>
      <w:sz w:val="24"/>
      <w:szCs w:val="20"/>
    </w:rPr>
  </w:style>
  <w:style w:type="paragraph" w:customStyle="1" w:styleId="16">
    <w:name w:val="表格标题"/>
    <w:basedOn w:val="17"/>
    <w:qFormat/>
    <w:uiPriority w:val="0"/>
    <w:pPr>
      <w:jc w:val="center"/>
    </w:pPr>
    <w:rPr>
      <w:b/>
    </w:rPr>
  </w:style>
  <w:style w:type="paragraph" w:customStyle="1" w:styleId="17">
    <w:name w:val="表格正文"/>
    <w:basedOn w:val="5"/>
    <w:qFormat/>
    <w:uiPriority w:val="0"/>
    <w:pPr>
      <w:ind w:firstLine="0" w:firstLineChars="0"/>
    </w:pPr>
    <w:rPr>
      <w:bCs/>
    </w:rPr>
  </w:style>
  <w:style w:type="character" w:customStyle="1" w:styleId="18">
    <w:name w:val="NormalCharacter"/>
    <w:qFormat/>
    <w:uiPriority w:val="0"/>
  </w:style>
  <w:style w:type="paragraph" w:customStyle="1" w:styleId="19">
    <w:name w:val="Default"/>
    <w:qFormat/>
    <w:uiPriority w:val="0"/>
    <w:pPr>
      <w:autoSpaceDE w:val="0"/>
      <w:autoSpaceDN w:val="0"/>
      <w:adjustRightInd w:val="0"/>
    </w:pPr>
    <w:rPr>
      <w:rFonts w:ascii="DFPHei Std W5" w:hAnsi="Calibri" w:eastAsia="DFPHei Std W5" w:cs="DFPHei Std W5"/>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1875</Words>
  <Characters>2034</Characters>
  <Lines>111</Lines>
  <Paragraphs>140</Paragraphs>
  <TotalTime>0</TotalTime>
  <ScaleCrop>false</ScaleCrop>
  <LinksUpToDate>false</LinksUpToDate>
  <CharactersWithSpaces>2115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2022-03-16T10:01:00Z</dcterms:created>
  <dc:creator>2123</dc:creator>
  <cp:lastModifiedBy>Administrator</cp:lastModifiedBy>
  <dcterms:modified xsi:type="dcterms:W3CDTF">2025-11-06T07:34:59Z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F73A277D109D4D85975823CE98093DA1_13</vt:lpwstr>
  </property>
  <property fmtid="{D5CDD505-2E9C-101B-9397-08002B2CF9AE}" pid="4" name="KSOTemplateDocerSaveRecord">
    <vt:lpwstr>eyJoZGlkIjoiOWQ5YjI0NGU1OTIyNGExOWIwYmFjOGY0YTViYzBiY2QifQ==</vt:lpwstr>
  </property>
</Properties>
</file>