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5A078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伦理材料递交要求</w:t>
      </w:r>
    </w:p>
    <w:p w14:paraId="1EFC9FEA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■初审：</w:t>
      </w:r>
    </w:p>
    <w:p w14:paraId="3E0CFEDC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●初审项目送伦理审查前，须先GCP机构办公室审核同意。</w:t>
      </w:r>
    </w:p>
    <w:p w14:paraId="62B3ECB4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●伦理审查资料需递交完整版1套，简装版1</w:t>
      </w:r>
      <w:r>
        <w:rPr>
          <w:rFonts w:hint="eastAsia"/>
          <w:sz w:val="22"/>
          <w:szCs w:val="28"/>
          <w:lang w:val="en-US" w:eastAsia="zh-CN"/>
        </w:rPr>
        <w:t>5</w:t>
      </w:r>
      <w:r>
        <w:rPr>
          <w:rFonts w:hint="eastAsia"/>
          <w:sz w:val="22"/>
          <w:szCs w:val="28"/>
        </w:rPr>
        <w:t>套，按附件要求装订。简装版资料请会上分发、会后立即拿走。</w:t>
      </w:r>
    </w:p>
    <w:p w14:paraId="7F41370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●递交的送审资料例如方案、知情同意书等均需盖章。并到伦理办公室整理粘贴标识。电子版发至</w:t>
      </w:r>
      <w:r>
        <w:rPr>
          <w:rFonts w:hint="eastAsia"/>
          <w:b/>
          <w:bCs/>
          <w:sz w:val="22"/>
          <w:szCs w:val="28"/>
        </w:rPr>
        <w:t>sxszyygcpll@163.com</w:t>
      </w:r>
      <w:r>
        <w:rPr>
          <w:rFonts w:hint="eastAsia"/>
          <w:sz w:val="22"/>
          <w:szCs w:val="28"/>
        </w:rPr>
        <w:t>。电子版要求与纸质版严格一致，要盖章件的PDF格式。具体表格见医院外网。</w:t>
      </w:r>
    </w:p>
    <w:p w14:paraId="1564F44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●汇报的PPT请及时发送伦理办公室。</w:t>
      </w:r>
    </w:p>
    <w:p w14:paraId="55C127D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●伦理审查费转账之后请将打款凭证发送到sxszyygcpll@163.com邮箱,请</w:t>
      </w:r>
      <w:r>
        <w:rPr>
          <w:rFonts w:hint="eastAsia"/>
          <w:color w:val="0000FF"/>
          <w:sz w:val="22"/>
          <w:szCs w:val="28"/>
        </w:rPr>
        <w:t>备注××项目伦理审查费</w:t>
      </w:r>
      <w:r>
        <w:rPr>
          <w:rFonts w:hint="eastAsia"/>
          <w:sz w:val="22"/>
          <w:szCs w:val="28"/>
        </w:rPr>
        <w:t>。伦理办公室在收到打款凭证之后安排项目上会或进入评审程序</w:t>
      </w:r>
    </w:p>
    <w:p w14:paraId="2B68BC9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>
        <w:rPr>
          <w:rFonts w:hint="eastAsia"/>
          <w:color w:val="0000FF"/>
          <w:sz w:val="22"/>
          <w:szCs w:val="28"/>
        </w:rPr>
        <w:t xml:space="preserve">单位名称：绍兴市中医院；纳税人识别号：12330600471323092N；开户银行：中信银行绍兴越城支行；银行账号：7334410182600041810 </w:t>
      </w:r>
      <w:r>
        <w:rPr>
          <w:rFonts w:hint="eastAsia"/>
          <w:sz w:val="22"/>
          <w:szCs w:val="28"/>
        </w:rPr>
        <w:t>）。</w:t>
      </w:r>
    </w:p>
    <w:p w14:paraId="3A496E20">
      <w:pPr>
        <w:rPr>
          <w:rFonts w:hint="eastAsia"/>
          <w:sz w:val="22"/>
          <w:szCs w:val="28"/>
        </w:rPr>
      </w:pPr>
    </w:p>
    <w:p w14:paraId="1CDAF4AE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 w14:paraId="1E1823D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1.简装资料：研究方案（中文）、知情同意书（中文）、提供给受试者的书面资料（如受试者须知、受试者日记）、招募广告、保险等，做好目录，用隔页纸分开。 </w:t>
      </w:r>
    </w:p>
    <w:p w14:paraId="3E34D8A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2.完整材料： 纸质版材料以“文件盒”形式提交，文件盒左侧具有包含“受理号、项目名称、承担科室、主要研究者、申办者/CRO”的标签。</w:t>
      </w:r>
    </w:p>
    <w:p w14:paraId="3621DCA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“文件盒”：得力5463，A4 两孔 蓝色；</w:t>
      </w:r>
    </w:p>
    <w:p w14:paraId="6CCC428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“隔页纸”：彩色 31页数字式，如下图：</w:t>
      </w:r>
    </w:p>
    <w:p w14:paraId="3A9DB97B">
      <w:pPr>
        <w:rPr>
          <w:rFonts w:hint="eastAsia"/>
          <w:sz w:val="22"/>
          <w:szCs w:val="28"/>
        </w:rPr>
      </w:pPr>
    </w:p>
    <w:p w14:paraId="707957E8">
      <w:pPr>
        <w:jc w:val="center"/>
        <w:rPr>
          <w:rFonts w:hint="eastAsia" w:eastAsia="宋体"/>
          <w:color w:val="auto"/>
          <w:sz w:val="22"/>
          <w:szCs w:val="28"/>
          <w:lang w:eastAsia="zh-CN"/>
        </w:rPr>
      </w:pPr>
      <w:r>
        <w:rPr>
          <w:sz w:val="22"/>
          <w:szCs w:val="28"/>
        </w:rPr>
        <w:drawing>
          <wp:inline distT="0" distB="0" distL="114300" distR="114300">
            <wp:extent cx="949325" cy="3711575"/>
            <wp:effectExtent l="0" t="0" r="1079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color w:val="auto"/>
          <w:sz w:val="22"/>
          <w:szCs w:val="28"/>
        </w:rPr>
        <w:drawing>
          <wp:inline distT="0" distB="0" distL="114300" distR="114300">
            <wp:extent cx="2213610" cy="2199640"/>
            <wp:effectExtent l="0" t="0" r="1143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 w:eastAsia="宋体"/>
          <w:color w:val="auto"/>
          <w:sz w:val="22"/>
          <w:szCs w:val="28"/>
          <w:lang w:eastAsia="zh-CN"/>
        </w:rPr>
        <w:drawing>
          <wp:inline distT="0" distB="0" distL="114300" distR="114300">
            <wp:extent cx="2417445" cy="1821815"/>
            <wp:effectExtent l="0" t="0" r="6985" b="5715"/>
            <wp:docPr id="2" name="图片 2" descr="80729455491bf1c7c32ca1a5f744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729455491bf1c7c32ca1a5f74411b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/>
                    </a:blip>
                    <a:srcRect l="12280" t="8299" r="5418" b="900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744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7D42">
      <w:pPr>
        <w:rPr>
          <w:rFonts w:hint="eastAsia" w:eastAsia="宋体"/>
          <w:color w:val="auto"/>
          <w:sz w:val="22"/>
          <w:szCs w:val="28"/>
          <w:lang w:eastAsia="zh-CN"/>
        </w:rPr>
      </w:pPr>
    </w:p>
    <w:p w14:paraId="76EEA536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■复审：</w:t>
      </w:r>
    </w:p>
    <w:p w14:paraId="214F075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●  递交资料：递交信、复审申请表(先复制伦理意见，再回复具体修改情况)、修正的资料（清洁版）、修正说明页等其他补充资料，盖章要求和初审相同。并同时递交电子版（盖章版）。 </w:t>
      </w:r>
    </w:p>
    <w:p w14:paraId="7CAACE8D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■年度/定期跟踪审查：</w:t>
      </w:r>
    </w:p>
    <w:p w14:paraId="4567D22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  递交资料：递交信、研究进展报告。</w:t>
      </w:r>
    </w:p>
    <w:p w14:paraId="4C0559BA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■修正案审查：</w:t>
      </w:r>
    </w:p>
    <w:p w14:paraId="25F876BA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● 递交资料：递交信、修正案审查申请表、修正的资料（清洁版）、修订说明页或其他补充资料，组长单位同意资料，盖章要求和初审相同。并同时递交电子版（盖章版）。 </w:t>
      </w:r>
    </w:p>
    <w:p w14:paraId="423E3C5C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CRF、eCRF表更新可以备案，备案以后才能使用，不然统一按严重违背上会审查，递交材料可以首页盖章+光盘（光盘里的文件需要盖章版）</w:t>
      </w:r>
    </w:p>
    <w:p w14:paraId="6D28F69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研究者手册更新需要主审审查，如果近期有修正案，随修正案一起递交，如果没有，就单独递交。递交材料可以首页盖章+光盘（光盘里的文件需要盖章版）</w:t>
      </w:r>
    </w:p>
    <w:p w14:paraId="3AF50EC4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■安全性事件/报告审查(详见</w:t>
      </w:r>
      <w:r>
        <w:rPr>
          <w:rFonts w:hint="eastAsia"/>
          <w:b/>
          <w:bCs/>
          <w:sz w:val="28"/>
          <w:szCs w:val="36"/>
          <w:lang w:val="en-US" w:eastAsia="zh-CN"/>
        </w:rPr>
        <w:t>下方</w:t>
      </w:r>
      <w:r>
        <w:rPr>
          <w:rFonts w:hint="eastAsia"/>
          <w:b/>
          <w:bCs/>
          <w:sz w:val="28"/>
          <w:szCs w:val="36"/>
        </w:rPr>
        <w:t>安全性信息递交指南)</w:t>
      </w:r>
    </w:p>
    <w:p w14:paraId="6AFCFD36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■方案偏离/违背审查：</w:t>
      </w:r>
    </w:p>
    <w:p w14:paraId="2A61076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●递交资料：</w:t>
      </w:r>
    </w:p>
    <w:p w14:paraId="1C48BBBC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纸质版：递交信、方案偏离/违背报告、补充资料如培训资料等。</w:t>
      </w:r>
    </w:p>
    <w:p w14:paraId="457D554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电子版：方案偏离/违背报告或其他补充资料。</w:t>
      </w:r>
    </w:p>
    <w:p w14:paraId="6FD2CBF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评估结果的反馈：伦理委员会给出的肯定性意见不再反馈，其他意见将反馈。</w:t>
      </w:r>
    </w:p>
    <w:p w14:paraId="076C8D92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■暂停/终止审查：</w:t>
      </w:r>
    </w:p>
    <w:p w14:paraId="77312FC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●递交资料：递交信、暂停/终止报告或其他资料。</w:t>
      </w:r>
    </w:p>
    <w:p w14:paraId="7D585AA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●评估结果的反馈：伦理委员会给出的肯定性意见不再反馈，其他意见将反馈。</w:t>
      </w:r>
    </w:p>
    <w:p w14:paraId="2BAF79DD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■结题审查：</w:t>
      </w:r>
    </w:p>
    <w:p w14:paraId="66B0ABDB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●完成临床研究，应及时向伦理委员会提交结题报告。</w:t>
      </w:r>
    </w:p>
    <w:p w14:paraId="5C83A968">
      <w:pPr>
        <w:rPr>
          <w:rFonts w:hint="eastAsia"/>
          <w:color w:val="0000FF"/>
          <w:sz w:val="22"/>
          <w:szCs w:val="28"/>
        </w:rPr>
      </w:pPr>
      <w:r>
        <w:rPr>
          <w:rFonts w:hint="eastAsia"/>
          <w:sz w:val="22"/>
          <w:szCs w:val="28"/>
        </w:rPr>
        <w:t>●递交资料：递交信、结题报告。分中心小结表和总结完成报告可同时递交也可之后备案。</w:t>
      </w:r>
      <w:r>
        <w:rPr>
          <w:rFonts w:hint="eastAsia"/>
          <w:color w:val="0000FF"/>
          <w:sz w:val="22"/>
          <w:szCs w:val="28"/>
        </w:rPr>
        <w:t>总结完成报告备案时，如果资料比较多，可以首页盖章+光盘（光盘里的文件需要盖章版）</w:t>
      </w:r>
    </w:p>
    <w:p w14:paraId="4028433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●评估结果的反馈：伦理委员会给出的肯定性意见不再反馈，其他意见将反馈。</w:t>
      </w:r>
    </w:p>
    <w:p w14:paraId="68655DA8">
      <w:pPr>
        <w:jc w:val="center"/>
        <w:rPr>
          <w:rFonts w:hint="eastAsia"/>
          <w:b/>
          <w:bCs/>
          <w:sz w:val="36"/>
          <w:szCs w:val="44"/>
        </w:rPr>
      </w:pPr>
    </w:p>
    <w:p w14:paraId="7C9295D0">
      <w:pPr>
        <w:jc w:val="center"/>
        <w:rPr>
          <w:rFonts w:hint="eastAsia"/>
          <w:sz w:val="22"/>
          <w:szCs w:val="28"/>
        </w:rPr>
      </w:pPr>
      <w:r>
        <w:rPr>
          <w:rFonts w:hint="eastAsia"/>
          <w:b/>
          <w:bCs/>
          <w:sz w:val="36"/>
          <w:szCs w:val="44"/>
        </w:rPr>
        <w:t>药物-安全性信息递交指南</w:t>
      </w:r>
    </w:p>
    <w:p w14:paraId="04FBCF34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【适用范围】注册类药物临床试验项目</w:t>
      </w:r>
    </w:p>
    <w:p w14:paraId="4A8C0B0A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【重要提示】所有注册类药物临床试验参照2020版《药物临床试验质量管理规范》仅向伦理委员会报告以下三类安全性报告【①SUSAR ② 2020版《药物临床试验质量管理规范》第四十七条规定的安全相关安全性事件③研发期间安全信息更新报告.】</w:t>
      </w:r>
    </w:p>
    <w:p w14:paraId="0A8EFFA4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【具体提交要求】</w:t>
      </w:r>
    </w:p>
    <w:p w14:paraId="7E06809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一、研究者应在获知24小时内报告申办方本院发生的SAE，一旦收到申办方提供的确认为SUSAR的本院SUSAR个例报告，应尽快提交伦理委员会，确保符合“快速报告制度”的时限要求（例如，本院发生的某例致死性SUSAR，研究者需在申办方获知7天内报告首次报告）。</w:t>
      </w:r>
    </w:p>
    <w:p w14:paraId="7F7A68F4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需提交的资料：</w:t>
      </w:r>
    </w:p>
    <w:p w14:paraId="37B8E21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●纸质版资料（递交信、SUSAR个例报告表）</w:t>
      </w:r>
    </w:p>
    <w:p w14:paraId="3A9C7E5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●电子版SUSAR报告发送至sxszyygcpll@163.com</w:t>
      </w:r>
    </w:p>
    <w:p w14:paraId="06FBF347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评估结果的反馈：伦理委员会给出的肯定性意见不再反馈，其他意见将反馈。</w:t>
      </w:r>
    </w:p>
    <w:p w14:paraId="6E1968C6">
      <w:pPr>
        <w:rPr>
          <w:rFonts w:hint="eastAsia"/>
          <w:sz w:val="22"/>
          <w:szCs w:val="28"/>
        </w:rPr>
      </w:pPr>
    </w:p>
    <w:p w14:paraId="2DF84FC4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二、对于非本院发生的SUSAR可</w:t>
      </w:r>
      <w:r>
        <w:rPr>
          <w:rFonts w:hint="eastAsia"/>
          <w:color w:val="0000FF"/>
          <w:sz w:val="22"/>
          <w:szCs w:val="28"/>
        </w:rPr>
        <w:t>每月或每季度</w:t>
      </w:r>
      <w:r>
        <w:rPr>
          <w:rFonts w:hint="eastAsia"/>
          <w:sz w:val="22"/>
          <w:szCs w:val="28"/>
        </w:rPr>
        <w:t>汇总后递交本伦理委员会</w:t>
      </w:r>
    </w:p>
    <w:p w14:paraId="4F42B74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需提交的资料：</w:t>
      </w:r>
    </w:p>
    <w:p w14:paraId="06DC2BD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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1）电子版：“外院SUSAR及其他安全性信息递交列表”和具体的SUSAR报告电子版发送至sxszyygcpll@163.com。</w:t>
      </w:r>
    </w:p>
    <w:p w14:paraId="7A5A0A6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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2）纸质版：1. （≦10个）递交信、SUSAR个例报告表和列表；2.（＞10个）递交信、“外院SUSAR及其他安全性信息递交列表”、具体SUSAR个例报告表用光盘。</w:t>
      </w:r>
    </w:p>
    <w:p w14:paraId="559C587D">
      <w:pPr>
        <w:rPr>
          <w:rFonts w:hint="eastAsia"/>
          <w:sz w:val="22"/>
          <w:szCs w:val="28"/>
        </w:rPr>
      </w:pPr>
    </w:p>
    <w:p w14:paraId="5DBE7D8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三、其他需关注的安全性个例报告</w:t>
      </w:r>
    </w:p>
    <w:p w14:paraId="63A4EEA0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可参照SUSAR报告区分本院或非本院情况相应报告</w:t>
      </w:r>
    </w:p>
    <w:p w14:paraId="1A14CDB7">
      <w:pPr>
        <w:rPr>
          <w:rFonts w:hint="eastAsia"/>
          <w:sz w:val="22"/>
          <w:szCs w:val="28"/>
        </w:rPr>
      </w:pPr>
    </w:p>
    <w:p w14:paraId="69D5B70B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四、研发期间安全信息更新报告</w:t>
      </w:r>
    </w:p>
    <w:p w14:paraId="3875B2A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与研究进展报告同期递交，或与当月的外院SUSAR一起递交。</w:t>
      </w:r>
    </w:p>
    <w:p w14:paraId="15C8A355">
      <w:pPr>
        <w:jc w:val="center"/>
        <w:rPr>
          <w:rFonts w:hint="eastAsia"/>
          <w:b/>
          <w:bCs/>
          <w:sz w:val="36"/>
          <w:szCs w:val="44"/>
        </w:rPr>
      </w:pPr>
    </w:p>
    <w:p w14:paraId="6B33D77E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器械（包括诊断试剂）安全性信息递交指南</w:t>
      </w:r>
    </w:p>
    <w:p w14:paraId="72CE0BCE">
      <w:pPr>
        <w:rPr>
          <w:rFonts w:hint="eastAsia"/>
          <w:sz w:val="22"/>
          <w:szCs w:val="28"/>
        </w:rPr>
      </w:pPr>
    </w:p>
    <w:p w14:paraId="19B0649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【适用范围】 注册类医疗器械临床试验（包括诊断试剂）</w:t>
      </w:r>
    </w:p>
    <w:p w14:paraId="70950C8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【具体提交要求】</w:t>
      </w:r>
    </w:p>
    <w:p w14:paraId="7B393CBE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一、对于</w:t>
      </w:r>
      <w:r>
        <w:rPr>
          <w:rFonts w:hint="eastAsia"/>
          <w:color w:val="0000FF"/>
          <w:sz w:val="22"/>
          <w:szCs w:val="28"/>
        </w:rPr>
        <w:t>本院发生</w:t>
      </w:r>
      <w:r>
        <w:rPr>
          <w:rFonts w:hint="eastAsia"/>
          <w:sz w:val="22"/>
          <w:szCs w:val="28"/>
        </w:rPr>
        <w:t>的SAE和可能导致SAE的器械缺陷</w:t>
      </w:r>
    </w:p>
    <w:p w14:paraId="4D03A6D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报告时限：研究者应在获知24小时内尽快递交伦理委员会。</w:t>
      </w:r>
    </w:p>
    <w:p w14:paraId="62488AC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1)需提交的资料：</w:t>
      </w:r>
    </w:p>
    <w:p w14:paraId="0789E57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a)纸质版资料（递交信、具体SAE报告表）</w:t>
      </w:r>
    </w:p>
    <w:p w14:paraId="525937A0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b)电子版资料发送至sxszyygcpll@163.com</w:t>
      </w:r>
    </w:p>
    <w:p w14:paraId="42658F2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评估结果的反馈：伦理委员会给出的肯定性意见不再反馈，其他意见将反馈。</w:t>
      </w:r>
    </w:p>
    <w:p w14:paraId="02542FB5">
      <w:pPr>
        <w:rPr>
          <w:rFonts w:hint="eastAsia"/>
          <w:sz w:val="22"/>
          <w:szCs w:val="28"/>
        </w:rPr>
      </w:pPr>
    </w:p>
    <w:p w14:paraId="6C465BE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二、对于</w:t>
      </w:r>
      <w:r>
        <w:rPr>
          <w:rFonts w:hint="eastAsia"/>
          <w:color w:val="0000FF"/>
          <w:sz w:val="22"/>
          <w:szCs w:val="28"/>
        </w:rPr>
        <w:t>院外其他中心</w:t>
      </w:r>
      <w:r>
        <w:rPr>
          <w:rFonts w:hint="eastAsia"/>
          <w:sz w:val="22"/>
          <w:szCs w:val="28"/>
        </w:rPr>
        <w:t>发生的SAE或可能导致SAE的器械缺陷可每1-2月汇总后递交本伦理委员会，需提交以下资料</w:t>
      </w:r>
    </w:p>
    <w:p w14:paraId="74B033D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电子版：“外院SAE</w:t>
      </w:r>
      <w:bookmarkStart w:id="0" w:name="_GoBack"/>
      <w:bookmarkEnd w:id="0"/>
      <w:r>
        <w:rPr>
          <w:rFonts w:hint="eastAsia"/>
          <w:sz w:val="22"/>
          <w:szCs w:val="28"/>
        </w:rPr>
        <w:t>及其他安全性信息递交列表”和具体的SAE报告电子版发送至sxszyygcpll@163.com</w:t>
      </w:r>
    </w:p>
    <w:p w14:paraId="27A8FB4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纸质版：1. （≦10个）递交信、严重不良事件报告、列表；</w:t>
      </w:r>
    </w:p>
    <w:p w14:paraId="2464FAAB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2.（＞10个）递交信、纸质版外院SUSAR及其他安全性信息递交列表、具体报告用光盘。</w:t>
      </w:r>
    </w:p>
    <w:p w14:paraId="2131165A">
      <w:pPr>
        <w:rPr>
          <w:rFonts w:hint="eastAsia"/>
        </w:rPr>
      </w:pPr>
    </w:p>
    <w:p w14:paraId="131AB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E6A5FB4"/>
    <w:rsid w:val="08DD0A09"/>
    <w:rsid w:val="1E253381"/>
    <w:rsid w:val="3E6A5FB4"/>
    <w:rsid w:val="4D5C3075"/>
    <w:rsid w:val="50DA00DC"/>
    <w:rsid w:val="7D7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1524</Words>
  <Characters>1698</Characters>
  <Lines>0</Lines>
  <Paragraphs>0</Paragraphs>
  <TotalTime>0</TotalTime>
  <ScaleCrop>false</ScaleCrop>
  <LinksUpToDate>false</LinksUpToDate>
  <CharactersWithSpaces>1717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2024-11-18T12:16:00Z</dcterms:created>
  <dc:creator>郭</dc:creator>
  <cp:lastModifiedBy>郭</cp:lastModifiedBy>
  <dcterms:modified xsi:type="dcterms:W3CDTF">2024-12-05T01:58:34Z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AA1615D0265546AA8FE9C8B3D167241E_11</vt:lpwstr>
  </property>
</Properties>
</file>