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F9B35">
      <w:pPr>
        <w:pStyle w:val="8"/>
        <w:spacing w:line="360" w:lineRule="auto"/>
        <w:ind w:left="420" w:leftChars="200" w:firstLine="0" w:firstLineChars="0"/>
        <w:jc w:val="center"/>
        <w:rPr>
          <w:rFonts w:hint="eastAsia" w:asciiTheme="majorEastAsia" w:hAnsiTheme="majorEastAsia" w:eastAsiaTheme="majorEastAsia"/>
          <w:b/>
          <w:bCs/>
          <w:sz w:val="32"/>
          <w:szCs w:val="32"/>
          <w:lang w:eastAsia="zh-CN"/>
        </w:rPr>
      </w:pPr>
      <w:r>
        <w:rPr>
          <w:rFonts w:hint="eastAsia" w:asciiTheme="majorEastAsia" w:hAnsiTheme="majorEastAsia" w:eastAsiaTheme="majorEastAsia"/>
          <w:b/>
          <w:bCs/>
          <w:sz w:val="32"/>
          <w:szCs w:val="32"/>
        </w:rPr>
        <w:t>关于开展</w:t>
      </w:r>
      <w:r>
        <w:rPr>
          <w:rFonts w:hint="eastAsia" w:asciiTheme="majorEastAsia" w:hAnsiTheme="majorEastAsia" w:eastAsiaTheme="majorEastAsia"/>
          <w:b/>
          <w:bCs/>
          <w:sz w:val="32"/>
          <w:szCs w:val="32"/>
          <w:lang w:val="en-US" w:eastAsia="zh-CN"/>
        </w:rPr>
        <w:t>诊</w:t>
      </w:r>
      <w:r>
        <w:rPr>
          <w:rFonts w:hint="eastAsia" w:asciiTheme="majorEastAsia" w:hAnsiTheme="majorEastAsia" w:eastAsiaTheme="majorEastAsia"/>
          <w:b/>
          <w:bCs/>
          <w:sz w:val="32"/>
          <w:szCs w:val="32"/>
        </w:rPr>
        <w:t>后</w:t>
      </w:r>
      <w:r>
        <w:rPr>
          <w:rFonts w:hint="eastAsia" w:asciiTheme="majorEastAsia" w:hAnsiTheme="majorEastAsia" w:eastAsiaTheme="majorEastAsia"/>
          <w:b/>
          <w:bCs/>
          <w:sz w:val="32"/>
          <w:szCs w:val="32"/>
          <w:lang w:val="en-US" w:eastAsia="zh-CN"/>
        </w:rPr>
        <w:t>疾病</w:t>
      </w:r>
      <w:r>
        <w:rPr>
          <w:rFonts w:hint="eastAsia" w:asciiTheme="majorEastAsia" w:hAnsiTheme="majorEastAsia" w:eastAsiaTheme="majorEastAsia"/>
          <w:b/>
          <w:bCs/>
          <w:sz w:val="32"/>
          <w:szCs w:val="32"/>
        </w:rPr>
        <w:t>管理</w:t>
      </w:r>
      <w:r>
        <w:rPr>
          <w:rFonts w:hint="eastAsia" w:asciiTheme="majorEastAsia" w:hAnsiTheme="majorEastAsia" w:eastAsiaTheme="majorEastAsia"/>
          <w:b/>
          <w:bCs/>
          <w:sz w:val="32"/>
          <w:szCs w:val="32"/>
          <w:lang w:eastAsia="zh-CN"/>
        </w:rPr>
        <w:t>相关</w:t>
      </w:r>
      <w:r>
        <w:rPr>
          <w:rFonts w:hint="eastAsia" w:asciiTheme="majorEastAsia" w:hAnsiTheme="majorEastAsia" w:eastAsiaTheme="majorEastAsia"/>
          <w:b/>
          <w:bCs/>
          <w:sz w:val="32"/>
          <w:szCs w:val="32"/>
        </w:rPr>
        <w:t>服务的</w:t>
      </w:r>
      <w:r>
        <w:rPr>
          <w:rFonts w:hint="eastAsia" w:asciiTheme="majorEastAsia" w:hAnsiTheme="majorEastAsia" w:eastAsiaTheme="majorEastAsia"/>
          <w:b/>
          <w:bCs/>
          <w:sz w:val="32"/>
          <w:szCs w:val="32"/>
          <w:lang w:eastAsia="zh-CN"/>
        </w:rPr>
        <w:t>价格公示</w:t>
      </w:r>
    </w:p>
    <w:p w14:paraId="29335469">
      <w:pPr>
        <w:pStyle w:val="8"/>
        <w:spacing w:line="360" w:lineRule="auto"/>
        <w:ind w:firstLine="0" w:firstLineChars="0"/>
        <w:rPr>
          <w:rFonts w:asciiTheme="minorEastAsia" w:hAnsiTheme="minorEastAsia"/>
          <w:b/>
          <w:bCs/>
          <w:sz w:val="24"/>
          <w:szCs w:val="24"/>
        </w:rPr>
      </w:pPr>
    </w:p>
    <w:p w14:paraId="454FAAAF">
      <w:pPr>
        <w:pStyle w:val="8"/>
        <w:spacing w:line="360" w:lineRule="auto"/>
        <w:ind w:firstLineChars="0"/>
        <w:rPr>
          <w:rFonts w:hint="eastAsia" w:asciiTheme="minorEastAsia" w:hAnsiTheme="minorEastAsia" w:eastAsiaTheme="minorEastAsia"/>
          <w:sz w:val="24"/>
          <w:szCs w:val="24"/>
          <w:lang w:eastAsia="zh-CN"/>
        </w:rPr>
      </w:pPr>
      <w:r>
        <w:rPr>
          <w:rFonts w:hint="eastAsia" w:cs="仿宋" w:asciiTheme="minorEastAsia" w:hAnsiTheme="minorEastAsia"/>
          <w:sz w:val="24"/>
          <w:szCs w:val="24"/>
        </w:rPr>
        <w:t>为满足患者不同层次的医疗卫生保障需求</w:t>
      </w:r>
      <w:r>
        <w:rPr>
          <w:rFonts w:hint="eastAsia" w:cs="仿宋" w:asciiTheme="minorEastAsia" w:hAnsiTheme="minorEastAsia"/>
          <w:sz w:val="24"/>
          <w:szCs w:val="24"/>
          <w:lang w:val="en-US" w:eastAsia="zh-CN"/>
        </w:rPr>
        <w:t>和</w:t>
      </w:r>
      <w:r>
        <w:rPr>
          <w:rFonts w:hint="eastAsia" w:cs="仿宋" w:asciiTheme="minorEastAsia" w:hAnsiTheme="minorEastAsia"/>
          <w:sz w:val="24"/>
          <w:szCs w:val="24"/>
        </w:rPr>
        <w:t>提高对患者的医疗服务品质，</w:t>
      </w:r>
      <w:r>
        <w:rPr>
          <w:rFonts w:hint="eastAsia" w:cs="仿宋" w:asciiTheme="minorEastAsia" w:hAnsiTheme="minorEastAsia"/>
          <w:sz w:val="24"/>
          <w:szCs w:val="24"/>
          <w:lang w:val="en-US" w:eastAsia="zh-CN"/>
        </w:rPr>
        <w:t>贯彻落实《《国务院办公厅关于促进“互联网+医疗健康”发展的意见》（国办发【2018】26号）和《国务院办公厅关于推动公立医院高质量发展的意见》国办发【2021】18号等相关文件的要求，</w:t>
      </w:r>
      <w:r>
        <w:rPr>
          <w:rFonts w:hint="eastAsia" w:cs="仿宋" w:asciiTheme="minorEastAsia" w:hAnsiTheme="minorEastAsia"/>
          <w:sz w:val="24"/>
          <w:szCs w:val="24"/>
        </w:rPr>
        <w:t>不断推进“最多跑一次”工作的创新与完善，为患者提供就医新体验，</w:t>
      </w:r>
      <w:r>
        <w:rPr>
          <w:rFonts w:hint="eastAsia" w:cs="仿宋" w:asciiTheme="minorEastAsia" w:hAnsiTheme="minorEastAsia"/>
          <w:sz w:val="24"/>
          <w:szCs w:val="24"/>
          <w:lang w:val="en-US" w:eastAsia="zh-CN"/>
        </w:rPr>
        <w:t>实现患者的精准分流和精准回流</w:t>
      </w:r>
      <w:r>
        <w:rPr>
          <w:rFonts w:hint="eastAsia" w:cs="仿宋" w:asciiTheme="minorEastAsia" w:hAnsiTheme="minorEastAsia"/>
          <w:sz w:val="24"/>
          <w:szCs w:val="24"/>
        </w:rPr>
        <w:t>，</w:t>
      </w:r>
      <w:r>
        <w:rPr>
          <w:rFonts w:hint="eastAsia" w:cs="仿宋" w:asciiTheme="minorEastAsia" w:hAnsiTheme="minorEastAsia"/>
          <w:sz w:val="24"/>
          <w:szCs w:val="24"/>
          <w:lang w:val="en-US" w:eastAsia="zh-CN"/>
        </w:rPr>
        <w:t>结合</w:t>
      </w:r>
      <w:r>
        <w:rPr>
          <w:rFonts w:hint="eastAsia" w:cs="仿宋" w:asciiTheme="minorEastAsia" w:hAnsiTheme="minorEastAsia"/>
          <w:sz w:val="24"/>
          <w:szCs w:val="24"/>
        </w:rPr>
        <w:t>《浙江省医疗机构开展特需服务管理试行办法》（浙价费【2000】10号）、《关于调整部分医疗服务项目及价格</w:t>
      </w:r>
      <w:r>
        <w:rPr>
          <w:rFonts w:hint="eastAsia" w:cs="仿宋" w:asciiTheme="minorEastAsia" w:hAnsiTheme="minorEastAsia"/>
          <w:sz w:val="24"/>
          <w:szCs w:val="24"/>
          <w:lang w:val="en-US" w:eastAsia="zh-CN"/>
        </w:rPr>
        <w:t>的通知》(浙价医【2015】137号 )等文件的要求，拟在我院患者中开展诊后疾病管理服务工作</w:t>
      </w:r>
      <w:r>
        <w:rPr>
          <w:rFonts w:hint="eastAsia" w:asciiTheme="minorEastAsia" w:hAnsiTheme="minorEastAsia"/>
          <w:sz w:val="24"/>
          <w:szCs w:val="24"/>
        </w:rPr>
        <w:t>。经与相关科室沟通协调，</w:t>
      </w:r>
      <w:r>
        <w:rPr>
          <w:rFonts w:hint="eastAsia" w:cs="仿宋" w:asciiTheme="minorEastAsia" w:hAnsiTheme="minorEastAsia"/>
          <w:sz w:val="24"/>
          <w:szCs w:val="24"/>
          <w:lang w:val="en-US" w:eastAsia="zh-CN"/>
        </w:rPr>
        <w:t>结合《浙江省基本医疗保险医疗服务项目目录（2021年）》中“</w:t>
      </w:r>
      <w:r>
        <w:rPr>
          <w:rFonts w:hint="eastAsia" w:cs="宋体" w:asciiTheme="minorEastAsia" w:hAnsiTheme="minorEastAsia"/>
          <w:b/>
          <w:bCs/>
          <w:kern w:val="0"/>
          <w:sz w:val="24"/>
          <w:szCs w:val="24"/>
          <w:lang w:eastAsia="zh-CN"/>
        </w:rPr>
        <w:t>33A0005</w:t>
      </w:r>
      <w:r>
        <w:rPr>
          <w:rFonts w:hint="eastAsia" w:cs="宋体" w:asciiTheme="minorEastAsia" w:hAnsiTheme="minorEastAsia"/>
          <w:b/>
          <w:bCs/>
          <w:kern w:val="0"/>
          <w:sz w:val="24"/>
          <w:szCs w:val="24"/>
          <w:lang w:val="en-US" w:eastAsia="zh-CN"/>
        </w:rPr>
        <w:t xml:space="preserve"> </w:t>
      </w:r>
      <w:r>
        <w:rPr>
          <w:rFonts w:hint="eastAsia" w:cs="宋体" w:asciiTheme="minorEastAsia" w:hAnsiTheme="minorEastAsia"/>
          <w:b/>
          <w:bCs/>
          <w:kern w:val="0"/>
          <w:sz w:val="24"/>
          <w:szCs w:val="24"/>
          <w:lang w:eastAsia="zh-CN"/>
        </w:rPr>
        <w:t>家庭医护保健服务</w:t>
      </w:r>
      <w:r>
        <w:rPr>
          <w:rFonts w:hint="eastAsia" w:cs="宋体" w:asciiTheme="minorEastAsia" w:hAnsiTheme="minorEastAsia"/>
          <w:kern w:val="0"/>
          <w:sz w:val="24"/>
          <w:szCs w:val="24"/>
          <w:lang w:eastAsia="zh-CN"/>
        </w:rPr>
        <w:t>”</w:t>
      </w:r>
      <w:r>
        <w:rPr>
          <w:rFonts w:hint="eastAsia" w:cs="仿宋" w:asciiTheme="minorEastAsia" w:hAnsiTheme="minorEastAsia"/>
          <w:sz w:val="24"/>
          <w:szCs w:val="24"/>
          <w:lang w:val="en-US" w:eastAsia="zh-CN"/>
        </w:rPr>
        <w:t>项目内涵的规定，</w:t>
      </w:r>
      <w:r>
        <w:rPr>
          <w:rFonts w:hint="eastAsia" w:asciiTheme="minorEastAsia" w:hAnsiTheme="minorEastAsia"/>
          <w:sz w:val="24"/>
          <w:szCs w:val="24"/>
        </w:rPr>
        <w:t>拟</w:t>
      </w:r>
      <w:r>
        <w:rPr>
          <w:rFonts w:hint="eastAsia" w:asciiTheme="minorEastAsia" w:hAnsiTheme="minorEastAsia"/>
          <w:sz w:val="24"/>
          <w:szCs w:val="24"/>
          <w:lang w:val="en-US" w:eastAsia="zh-CN"/>
        </w:rPr>
        <w:t>对其</w:t>
      </w:r>
      <w:r>
        <w:rPr>
          <w:rFonts w:hint="eastAsia" w:asciiTheme="minorEastAsia" w:hAnsiTheme="minorEastAsia"/>
          <w:sz w:val="24"/>
          <w:szCs w:val="24"/>
        </w:rPr>
        <w:t>进行进一步的深化完善，新增</w:t>
      </w:r>
      <w:r>
        <w:rPr>
          <w:rFonts w:hint="eastAsia" w:asciiTheme="minorEastAsia" w:hAnsiTheme="minorEastAsia"/>
          <w:sz w:val="24"/>
          <w:szCs w:val="24"/>
          <w:lang w:val="en-US" w:eastAsia="zh-CN"/>
        </w:rPr>
        <w:t>下列</w:t>
      </w:r>
      <w:r>
        <w:rPr>
          <w:rFonts w:hint="eastAsia" w:asciiTheme="minorEastAsia" w:hAnsiTheme="minorEastAsia"/>
          <w:sz w:val="24"/>
          <w:szCs w:val="24"/>
        </w:rPr>
        <w:t>特需服务</w:t>
      </w:r>
      <w:r>
        <w:rPr>
          <w:rFonts w:hint="eastAsia" w:asciiTheme="minorEastAsia" w:hAnsiTheme="minorEastAsia"/>
          <w:sz w:val="24"/>
          <w:szCs w:val="24"/>
          <w:lang w:val="en-US" w:eastAsia="zh-CN"/>
        </w:rPr>
        <w:t>细化</w:t>
      </w:r>
      <w:r>
        <w:rPr>
          <w:rFonts w:hint="eastAsia" w:asciiTheme="minorEastAsia" w:hAnsiTheme="minorEastAsia"/>
          <w:sz w:val="24"/>
          <w:szCs w:val="24"/>
        </w:rPr>
        <w:t>项目</w:t>
      </w:r>
      <w:r>
        <w:rPr>
          <w:rFonts w:hint="eastAsia" w:asciiTheme="minorEastAsia" w:hAnsiTheme="minorEastAsia"/>
          <w:sz w:val="24"/>
          <w:szCs w:val="24"/>
          <w:lang w:eastAsia="zh-CN"/>
        </w:rPr>
        <w:t>。</w:t>
      </w:r>
    </w:p>
    <w:p w14:paraId="45EA596B">
      <w:pPr>
        <w:rPr>
          <w:rFonts w:hint="default"/>
          <w:lang w:val="en-US" w:eastAsia="zh-CN"/>
        </w:rPr>
      </w:pPr>
    </w:p>
    <w:tbl>
      <w:tblPr>
        <w:tblStyle w:val="3"/>
        <w:tblW w:w="106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5"/>
        <w:gridCol w:w="1365"/>
        <w:gridCol w:w="5840"/>
        <w:gridCol w:w="1080"/>
        <w:gridCol w:w="1135"/>
      </w:tblGrid>
      <w:tr w14:paraId="66643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jc w:val="center"/>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363D">
            <w:pPr>
              <w:jc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color w:val="000000"/>
                <w:sz w:val="21"/>
                <w:szCs w:val="21"/>
              </w:rPr>
              <w:t>项目编码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87CD">
            <w:pPr>
              <w:jc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color w:val="000000"/>
                <w:sz w:val="21"/>
                <w:szCs w:val="21"/>
              </w:rPr>
              <w:t>项目名称</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3C5E">
            <w:pPr>
              <w:jc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color w:val="000000"/>
                <w:sz w:val="21"/>
                <w:szCs w:val="21"/>
              </w:rPr>
              <w:t>项目内涵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7D4B">
            <w:pPr>
              <w:jc w:val="center"/>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价格（元）</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FF5D">
            <w:pPr>
              <w:jc w:val="center"/>
              <w:rPr>
                <w:rFonts w:hint="eastAsia" w:ascii="宋体" w:hAnsi="宋体" w:eastAsia="宋体" w:cs="宋体"/>
                <w:b/>
                <w:bCs/>
                <w:i w:val="0"/>
                <w:iCs w:val="0"/>
                <w:color w:val="000000" w:themeColor="text1"/>
                <w:sz w:val="21"/>
                <w:szCs w:val="21"/>
                <w:u w:val="none"/>
                <w:lang w:eastAsia="zh-CN"/>
                <w14:textFill>
                  <w14:solidFill>
                    <w14:schemeClr w14:val="tx1"/>
                  </w14:solidFill>
                </w14:textFill>
              </w:rPr>
            </w:pPr>
            <w:r>
              <w:rPr>
                <w:rFonts w:hint="eastAsia" w:ascii="宋体" w:hAnsi="宋体" w:eastAsia="宋体" w:cs="宋体"/>
                <w:b/>
                <w:color w:val="000000"/>
                <w:sz w:val="21"/>
                <w:szCs w:val="21"/>
              </w:rPr>
              <w:t>计价单位</w:t>
            </w:r>
          </w:p>
        </w:tc>
      </w:tr>
      <w:tr w14:paraId="6F8C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8AF4">
            <w:pPr>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33A0005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6E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专病精细化短期强管理</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171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指由需方自愿要求，专业人员（医生、护士、健康管理师等）组成的疾病管理团队，通过电话、微信、小程序、APP、上门、现场等方式，对患者进行短期的医疗照护强化管理服务，包含疾病跟踪、健康宣教、用药指导、复诊提醒、智能评估等，对患者离院居家过程实现早发现、早干预、早治疗，提高患者疾病认知，促进患者依从性，提高患者心理健康；管理期一个月为一个疗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BF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50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疗程</w:t>
            </w:r>
          </w:p>
        </w:tc>
      </w:tr>
      <w:tr w14:paraId="7B7B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044A">
            <w:pPr>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33A0005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0D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专病精细化标准管理</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CBF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指由需方自愿要求，专业人员（医生、护士、药师、健康管理师等）组成的疾病管理团队，通过电话、微信、小程序、APP、上门、现场等方式，对其进行疾病评估、制定疾病标准管理方案，按需提供包括疾病风险评估、用药、饮食、运动、复诊、注射等需方当期需要的特定管理服务；阶段性的为患者给出病情评估报告，医生参与点评与异常情况解答，促进健康；管理期三个月为一个疗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C0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3F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疗程</w:t>
            </w:r>
          </w:p>
        </w:tc>
      </w:tr>
      <w:tr w14:paraId="0BF4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2B8B">
            <w:pPr>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33A0005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42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专病精细化强化管理</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D06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指由需方自愿要求，专业人员（医生、护士、药师、健康管理师等）组成的疾病管理团队，通过电话、微信、小程序、APP、上门、现场等方式，对其进行疾病评估和制定疾病强化管理方案，根据病情需求进行个案强化管理包括疾病风险评估及异常解答、用药、饮食、运动、复诊、注射、出诊、个性化的营养或运动康复指导、患者依从性管理等需方当期需要的特定管理服务，促进健康；管理期三个月为一个疗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CB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D7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疗程</w:t>
            </w:r>
          </w:p>
        </w:tc>
      </w:tr>
      <w:tr w14:paraId="4659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0B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33A0005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98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专病精细化动态管理</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015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指由需方自愿要求，专业人员（医生、护士、健康管理师、营养师、运动康复师等）组成疾病管理团队，通过电话、微信、小程序、APP、上门、现场等方式，根据专家医生预先确定的病种管理要求，对专病患者制定个性化可执行的强化干预方案（饮食强化干预或运动康复强化干预）、病情症状采集与干预指导、复诊管理、异常监测指标指导、用药指导、注射、出诊等需方当期需要的特定管理服务，促进患者对疾病的认知，提高患者治疗的依从性，提升治疗康复效果，促进健康；管理期一个月为一个疗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22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C8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疗程</w:t>
            </w:r>
          </w:p>
        </w:tc>
      </w:tr>
      <w:tr w14:paraId="012E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C0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33A0005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CA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专病强干预综合管理</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22A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指由需方自愿要求，专业人员（医生、护士、健康管理师、营养师、运动康复师等）组成疾病管理团队，通过电话、微信、小程序、APP、现场等方式，根据专家医生预先确定的病种管理要求，对专病患者制定个性化强化干预方案，并每周进行跟踪调整：包括每周饮食强化干预、每周运动强化干预、病情症状采集与干预指导、复诊管理强化干预、异常指标干预并按需提供用药指导、注射、出诊等服务，促进患者对疾病的认知，督促患者养成健康的生活习惯，预防并发症，提高患者治疗的依从性，提升治疗康复效果，促进健康；管理期1个月为一个疗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45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1F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疗程</w:t>
            </w:r>
          </w:p>
        </w:tc>
      </w:tr>
      <w:tr w14:paraId="599A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BC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33A0005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6F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多学科生活方式联合干预</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4FE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指由需方自愿要求，专业人员（医生、护士、健康管理师、药师、营养师、运动康复师等）组成疾病管理团队，通过电话、微信、小程序、APP、上门、面访等方式，管理期内对有需要通过治疗性生活方式进行治疗的患者人群进行多学科生活方式联合干预管理，包括建立动态档案、跟踪和监测相关健康数据指标，并结合人工智能技术每日为患者提供个性化的运动和饮食方案，并监督、跟踪、指导患者对生活方式改进情况；督促患者对养成健康的生活习惯，按需提供用药指导、注射、出诊等服务，促进健康；管理期3个月为一个疗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F9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2616</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D9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疗程</w:t>
            </w:r>
          </w:p>
        </w:tc>
      </w:tr>
      <w:tr w14:paraId="68E0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1B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33A0005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F0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多学科生活方式强化干预</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CC8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指由需方自愿要求，由专业人员（医生、护士、健康管理师、药师、营养师、运动康复师、心理咨询师等）组成的疾病管理团队，通过电话、微信、小程序、APP、上门、面访等方式，管理期内对有需要通过治疗性生活方式进行治疗的患者人群进行个性化的多学科生活方式强化干预管理，如每日饮食强化干预、每日运动强化干预、病情症状采集与干预指导、复诊管理强化干预、异常指标干预，并提供阶段性管理成效汇报。促进患者对疾病的认知，督促患者养成健康的生活习惯，预防并发症，提高患者治疗的依从性，提升治疗康复效果，促进健康，管理期3个月为一个疗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CA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3180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BF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疗程</w:t>
            </w:r>
          </w:p>
        </w:tc>
      </w:tr>
    </w:tbl>
    <w:p w14:paraId="3724A7E5">
      <w:pPr>
        <w:widowControl/>
        <w:spacing w:line="360" w:lineRule="auto"/>
        <w:jc w:val="left"/>
        <w:rPr>
          <w:rFonts w:hint="eastAsia" w:cs="宋体" w:asciiTheme="minorEastAsia" w:hAnsiTheme="minorEastAsia"/>
          <w:kern w:val="0"/>
          <w:lang w:val="en-US" w:eastAsia="zh-CN"/>
        </w:rPr>
      </w:pPr>
    </w:p>
    <w:p w14:paraId="6747A131">
      <w:pPr>
        <w:rPr>
          <w:rFonts w:hint="eastAsia"/>
          <w:lang w:val="en-US" w:eastAsia="zh-CN"/>
        </w:rPr>
      </w:pPr>
      <w:r>
        <w:rPr>
          <w:rFonts w:hint="eastAsia"/>
          <w:lang w:val="en-US" w:eastAsia="zh-CN"/>
        </w:rPr>
        <w:t xml:space="preserve">                                                       </w:t>
      </w:r>
    </w:p>
    <w:p w14:paraId="00FF9AE9">
      <w:pPr>
        <w:rPr>
          <w:rFonts w:hint="eastAsia"/>
          <w:lang w:val="en-US" w:eastAsia="zh-CN"/>
        </w:rPr>
      </w:pPr>
    </w:p>
    <w:p w14:paraId="258B5330">
      <w:pPr>
        <w:rPr>
          <w:rFonts w:hint="eastAsia"/>
          <w:lang w:val="en-US" w:eastAsia="zh-CN"/>
        </w:rPr>
      </w:pPr>
      <w:r>
        <w:rPr>
          <w:rFonts w:hint="eastAsia"/>
          <w:lang w:val="en-US" w:eastAsia="zh-CN"/>
        </w:rPr>
        <w:t xml:space="preserve">  </w:t>
      </w:r>
    </w:p>
    <w:p w14:paraId="494CAA62">
      <w:pPr>
        <w:pStyle w:val="2"/>
        <w:rPr>
          <w:rFonts w:hint="eastAsia"/>
          <w:lang w:val="en-US" w:eastAsia="zh-CN"/>
        </w:rPr>
      </w:pPr>
      <w:r>
        <w:rPr>
          <w:rFonts w:hint="eastAsia"/>
          <w:lang w:val="en-US" w:eastAsia="zh-CN"/>
        </w:rPr>
        <w:t xml:space="preserve">                 绍兴市中医院</w:t>
      </w:r>
      <w:bookmarkStart w:id="0" w:name="_GoBack"/>
      <w:bookmarkEnd w:id="0"/>
    </w:p>
    <w:p w14:paraId="4945A72F">
      <w:pPr>
        <w:rPr>
          <w:rFonts w:hint="default" w:asciiTheme="minorHAnsi" w:hAnsiTheme="minorHAnsi" w:eastAsiaTheme="minorEastAsia" w:cstheme="minorBidi"/>
          <w:b/>
          <w:bCs/>
          <w:kern w:val="44"/>
          <w:sz w:val="30"/>
          <w:szCs w:val="44"/>
          <w:lang w:val="en-US" w:eastAsia="zh-CN" w:bidi="ar-SA"/>
        </w:rPr>
      </w:pPr>
      <w:r>
        <w:rPr>
          <w:rFonts w:hint="eastAsia"/>
          <w:lang w:val="en-US" w:eastAsia="zh-CN"/>
        </w:rPr>
        <w:t xml:space="preserve">                                                      </w:t>
      </w:r>
      <w:r>
        <w:rPr>
          <w:rFonts w:hint="eastAsia" w:asciiTheme="minorHAnsi" w:hAnsiTheme="minorHAnsi" w:eastAsiaTheme="minorEastAsia" w:cstheme="minorBidi"/>
          <w:b/>
          <w:bCs/>
          <w:kern w:val="44"/>
          <w:sz w:val="30"/>
          <w:szCs w:val="44"/>
          <w:lang w:val="en-US" w:eastAsia="zh-CN" w:bidi="ar-SA"/>
        </w:rPr>
        <w:t xml:space="preserve"> 2024年11月</w:t>
      </w:r>
      <w:r>
        <w:rPr>
          <w:rFonts w:hint="eastAsia" w:cstheme="minorBidi"/>
          <w:b/>
          <w:bCs/>
          <w:kern w:val="44"/>
          <w:sz w:val="30"/>
          <w:szCs w:val="44"/>
          <w:lang w:val="en-US" w:eastAsia="zh-CN" w:bidi="ar-SA"/>
        </w:rPr>
        <w:t>25</w:t>
      </w:r>
      <w:r>
        <w:rPr>
          <w:rFonts w:hint="eastAsia" w:asciiTheme="minorHAnsi" w:hAnsiTheme="minorHAnsi" w:eastAsiaTheme="minorEastAsia" w:cstheme="minorBidi"/>
          <w:b/>
          <w:bCs/>
          <w:kern w:val="44"/>
          <w:sz w:val="30"/>
          <w:szCs w:val="44"/>
          <w:lang w:val="en-US" w:eastAsia="zh-CN" w:bidi="ar-SA"/>
        </w:rPr>
        <w:t>日</w:t>
      </w:r>
    </w:p>
    <w:sectPr>
      <w:pgSz w:w="11906" w:h="16838"/>
      <w:pgMar w:top="363" w:right="363" w:bottom="363" w:left="3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FCE97"/>
    <w:rsid w:val="373FCE97"/>
    <w:rsid w:val="3CBE0728"/>
    <w:rsid w:val="3F4F7153"/>
    <w:rsid w:val="3FFD2E89"/>
    <w:rsid w:val="45CF3DC2"/>
    <w:rsid w:val="5FFF74DD"/>
    <w:rsid w:val="63FDE433"/>
    <w:rsid w:val="75F937B1"/>
    <w:rsid w:val="BE7AE2B4"/>
    <w:rsid w:val="E27F8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jc w:val="center"/>
      <w:outlineLvl w:val="0"/>
    </w:pPr>
    <w:rPr>
      <w:b/>
      <w:bCs/>
      <w:kern w:val="44"/>
      <w:sz w:val="30"/>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41"/>
    <w:basedOn w:val="4"/>
    <w:qFormat/>
    <w:uiPriority w:val="0"/>
    <w:rPr>
      <w:rFonts w:hint="eastAsia" w:ascii="宋体" w:hAnsi="宋体" w:eastAsia="宋体" w:cs="宋体"/>
      <w:color w:val="000000"/>
      <w:sz w:val="20"/>
      <w:szCs w:val="20"/>
      <w:u w:val="none"/>
    </w:rPr>
  </w:style>
  <w:style w:type="character" w:customStyle="1" w:styleId="6">
    <w:name w:val="font71"/>
    <w:basedOn w:val="4"/>
    <w:qFormat/>
    <w:uiPriority w:val="0"/>
    <w:rPr>
      <w:rFonts w:hint="eastAsia" w:ascii="宋体" w:hAnsi="宋体" w:eastAsia="宋体" w:cs="宋体"/>
      <w:color w:val="000000"/>
      <w:sz w:val="18"/>
      <w:szCs w:val="18"/>
      <w:u w:val="none"/>
    </w:rPr>
  </w:style>
  <w:style w:type="character" w:customStyle="1" w:styleId="7">
    <w:name w:val="font51"/>
    <w:basedOn w:val="4"/>
    <w:qFormat/>
    <w:uiPriority w:val="0"/>
    <w:rPr>
      <w:rFonts w:hint="eastAsia" w:ascii="宋体" w:hAnsi="宋体" w:eastAsia="宋体" w:cs="宋体"/>
      <w:color w:val="000000"/>
      <w:sz w:val="20"/>
      <w:szCs w:val="20"/>
      <w:u w:val="none"/>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1965</Words>
  <Characters>2067</Characters>
  <Lines>0</Lines>
  <Paragraphs>0</Paragraphs>
  <TotalTime>0</TotalTime>
  <ScaleCrop>false</ScaleCrop>
  <LinksUpToDate>false</LinksUpToDate>
  <CharactersWithSpaces>2198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2024-03-13T06:02:00Z</dcterms:created>
  <dc:creator>媛媛</dc:creator>
  <cp:lastModifiedBy>Administrator</cp:lastModifiedBy>
  <dcterms:modified xsi:type="dcterms:W3CDTF">2024-11-25T08:27:51Z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FAC935857918F62802051B67778A7B02_43</vt:lpwstr>
  </property>
</Properties>
</file>