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cs="宋体"/>
          <w:b/>
          <w:sz w:val="24"/>
          <w:szCs w:val="24"/>
          <w:highlight w:val="none"/>
        </w:rPr>
      </w:pPr>
      <w:bookmarkStart w:id="199" w:name="_GoBack"/>
    </w:p>
    <w:p>
      <w:pPr>
        <w:spacing w:line="312" w:lineRule="auto"/>
        <w:jc w:val="center"/>
        <w:outlineLvl w:val="0"/>
        <w:rPr>
          <w:rFonts w:ascii="仿宋" w:hAnsi="仿宋" w:eastAsia="仿宋" w:cs="仿宋"/>
          <w:b/>
          <w:sz w:val="72"/>
          <w:szCs w:val="72"/>
          <w:highlight w:val="none"/>
        </w:rPr>
      </w:pPr>
      <w:bookmarkStart w:id="0" w:name="_Hlt67893495"/>
      <w:bookmarkEnd w:id="0"/>
      <w:r>
        <w:rPr>
          <w:rFonts w:hint="eastAsia" w:ascii="隶书" w:hAnsi="Arial" w:eastAsia="隶书" w:cs="Arial"/>
          <w:b/>
          <w:sz w:val="44"/>
          <w:szCs w:val="44"/>
          <w:highlight w:val="none"/>
          <w:lang w:eastAsia="zh-CN"/>
        </w:rPr>
        <w:t>绍兴市中医院光子治疗仪</w:t>
      </w:r>
      <w:r>
        <w:rPr>
          <w:rFonts w:hint="eastAsia" w:ascii="隶书" w:hAnsi="Arial" w:eastAsia="隶书" w:cs="Arial"/>
          <w:b/>
          <w:sz w:val="44"/>
          <w:szCs w:val="44"/>
          <w:highlight w:val="none"/>
        </w:rPr>
        <w:t>采购项目</w:t>
      </w:r>
    </w:p>
    <w:bookmarkEnd w:id="199"/>
    <w:p>
      <w:pPr>
        <w:jc w:val="center"/>
        <w:outlineLvl w:val="0"/>
        <w:rPr>
          <w:rFonts w:ascii="仿宋" w:hAnsi="仿宋" w:eastAsia="仿宋" w:cs="仿宋"/>
          <w:b/>
          <w:sz w:val="72"/>
          <w:szCs w:val="72"/>
          <w:highlight w:val="none"/>
        </w:rPr>
      </w:pPr>
    </w:p>
    <w:p>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公</w:t>
      </w:r>
    </w:p>
    <w:p>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开</w:t>
      </w:r>
    </w:p>
    <w:p>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招</w:t>
      </w:r>
    </w:p>
    <w:p>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标</w:t>
      </w:r>
    </w:p>
    <w:p>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文</w:t>
      </w:r>
    </w:p>
    <w:p>
      <w:pPr>
        <w:jc w:val="center"/>
        <w:outlineLvl w:val="0"/>
        <w:rPr>
          <w:rFonts w:ascii="仿宋" w:hAnsi="仿宋" w:eastAsia="仿宋" w:cs="仿宋"/>
          <w:sz w:val="44"/>
          <w:highlight w:val="none"/>
        </w:rPr>
      </w:pPr>
      <w:r>
        <w:rPr>
          <w:rFonts w:hint="eastAsia" w:ascii="仿宋" w:hAnsi="仿宋" w:eastAsia="仿宋" w:cs="仿宋"/>
          <w:b/>
          <w:sz w:val="72"/>
          <w:szCs w:val="72"/>
          <w:highlight w:val="none"/>
        </w:rPr>
        <w:t>件</w:t>
      </w:r>
    </w:p>
    <w:p>
      <w:pPr>
        <w:spacing w:line="360" w:lineRule="auto"/>
        <w:rPr>
          <w:rFonts w:ascii="仿宋" w:hAnsi="仿宋" w:eastAsia="仿宋" w:cs="仿宋"/>
          <w:b/>
          <w:sz w:val="44"/>
          <w:szCs w:val="44"/>
          <w:highlight w:val="none"/>
        </w:rPr>
      </w:pPr>
    </w:p>
    <w:p>
      <w:pPr>
        <w:jc w:val="center"/>
        <w:rPr>
          <w:rFonts w:ascii="仿宋" w:hAnsi="仿宋" w:eastAsia="仿宋" w:cs="仿宋"/>
          <w:b/>
          <w:sz w:val="28"/>
          <w:szCs w:val="28"/>
          <w:highlight w:val="none"/>
        </w:rPr>
      </w:pPr>
    </w:p>
    <w:p>
      <w:pPr>
        <w:jc w:val="center"/>
        <w:rPr>
          <w:rFonts w:hint="eastAsia" w:ascii="仿宋" w:hAnsi="仿宋" w:eastAsia="仿宋" w:cs="仿宋"/>
          <w:b/>
          <w:sz w:val="28"/>
          <w:szCs w:val="28"/>
          <w:highlight w:val="none"/>
          <w:lang w:eastAsia="zh-CN"/>
        </w:rPr>
      </w:pPr>
      <w:r>
        <w:rPr>
          <w:rFonts w:hint="eastAsia" w:ascii="仿宋" w:hAnsi="仿宋" w:eastAsia="仿宋" w:cs="仿宋"/>
          <w:b/>
          <w:sz w:val="28"/>
          <w:szCs w:val="28"/>
          <w:highlight w:val="none"/>
        </w:rPr>
        <w:t>招标编号:</w:t>
      </w:r>
      <w:r>
        <w:rPr>
          <w:rFonts w:hint="eastAsia" w:ascii="仿宋" w:hAnsi="仿宋" w:eastAsia="仿宋" w:cs="仿宋"/>
          <w:b/>
          <w:sz w:val="28"/>
          <w:szCs w:val="28"/>
          <w:highlight w:val="none"/>
          <w:lang w:eastAsia="zh-CN"/>
        </w:rPr>
        <w:t>ZJXSC-2023-175</w:t>
      </w:r>
    </w:p>
    <w:tbl>
      <w:tblPr>
        <w:tblStyle w:val="63"/>
        <w:tblW w:w="7801" w:type="dxa"/>
        <w:jc w:val="center"/>
        <w:tblLayout w:type="fixed"/>
        <w:tblCellMar>
          <w:top w:w="0" w:type="dxa"/>
          <w:left w:w="108" w:type="dxa"/>
          <w:bottom w:w="0" w:type="dxa"/>
          <w:right w:w="108" w:type="dxa"/>
        </w:tblCellMar>
      </w:tblPr>
      <w:tblGrid>
        <w:gridCol w:w="2356"/>
        <w:gridCol w:w="5445"/>
      </w:tblGrid>
      <w:tr>
        <w:trPr>
          <w:trHeight w:val="443" w:hRule="atLeast"/>
          <w:jc w:val="center"/>
        </w:trPr>
        <w:tc>
          <w:tcPr>
            <w:tcW w:w="2356" w:type="dxa"/>
          </w:tcPr>
          <w:p>
            <w:pPr>
              <w:spacing w:after="100" w:afterAutospacing="1" w:line="440" w:lineRule="exact"/>
              <w:rPr>
                <w:rFonts w:ascii="仿宋" w:hAnsi="仿宋" w:eastAsia="仿宋" w:cs="仿宋"/>
                <w:sz w:val="28"/>
                <w:szCs w:val="28"/>
                <w:highlight w:val="none"/>
              </w:rPr>
            </w:pPr>
            <w:r>
              <w:rPr>
                <w:rFonts w:hint="eastAsia" w:ascii="仿宋" w:hAnsi="仿宋" w:eastAsia="仿宋" w:cs="仿宋"/>
                <w:spacing w:val="93"/>
                <w:kern w:val="0"/>
                <w:sz w:val="28"/>
                <w:szCs w:val="28"/>
                <w:highlight w:val="none"/>
              </w:rPr>
              <w:t>采购单</w:t>
            </w:r>
            <w:r>
              <w:rPr>
                <w:rFonts w:hint="eastAsia" w:ascii="仿宋" w:hAnsi="仿宋" w:eastAsia="仿宋" w:cs="仿宋"/>
                <w:spacing w:val="1"/>
                <w:kern w:val="0"/>
                <w:sz w:val="28"/>
                <w:szCs w:val="28"/>
                <w:highlight w:val="none"/>
              </w:rPr>
              <w:t>位</w:t>
            </w:r>
            <w:r>
              <w:rPr>
                <w:rFonts w:hint="eastAsia" w:ascii="仿宋" w:hAnsi="仿宋" w:eastAsia="仿宋" w:cs="仿宋"/>
                <w:sz w:val="28"/>
                <w:szCs w:val="28"/>
                <w:highlight w:val="none"/>
              </w:rPr>
              <w:t>：</w:t>
            </w:r>
          </w:p>
        </w:tc>
        <w:tc>
          <w:tcPr>
            <w:tcW w:w="5445" w:type="dxa"/>
            <w:vAlign w:val="center"/>
          </w:tcPr>
          <w:p>
            <w:pPr>
              <w:spacing w:line="320" w:lineRule="exact"/>
              <w:outlineLvl w:val="0"/>
              <w:rPr>
                <w:rFonts w:hint="eastAsia" w:ascii="仿宋" w:hAnsi="仿宋" w:eastAsia="仿宋" w:cs="仿宋"/>
                <w:sz w:val="28"/>
                <w:szCs w:val="28"/>
                <w:highlight w:val="none"/>
                <w:lang w:eastAsia="zh-CN"/>
              </w:rPr>
            </w:pPr>
            <w:r>
              <w:rPr>
                <w:rFonts w:hint="eastAsia" w:ascii="仿宋_GB2312" w:hAnsi="宋体" w:eastAsia="仿宋_GB2312"/>
                <w:sz w:val="28"/>
                <w:szCs w:val="28"/>
                <w:highlight w:val="none"/>
                <w:lang w:eastAsia="zh-CN"/>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highlight w:val="none"/>
              </w:rPr>
            </w:pPr>
            <w:r>
              <w:rPr>
                <w:rFonts w:hint="eastAsia" w:ascii="仿宋" w:hAnsi="仿宋" w:eastAsia="仿宋" w:cs="仿宋"/>
                <w:spacing w:val="0"/>
                <w:w w:val="100"/>
                <w:kern w:val="0"/>
                <w:sz w:val="28"/>
                <w:szCs w:val="28"/>
                <w:highlight w:val="none"/>
                <w:fitText w:val="1680" w:id="1340961171"/>
              </w:rPr>
              <w:t>采购代理机构</w:t>
            </w:r>
            <w:r>
              <w:rPr>
                <w:rFonts w:hint="eastAsia" w:ascii="仿宋" w:hAnsi="仿宋" w:eastAsia="仿宋" w:cs="仿宋"/>
                <w:sz w:val="28"/>
                <w:szCs w:val="28"/>
                <w:highlight w:val="none"/>
              </w:rPr>
              <w:t>：</w:t>
            </w:r>
          </w:p>
        </w:tc>
        <w:tc>
          <w:tcPr>
            <w:tcW w:w="5445" w:type="dxa"/>
          </w:tcPr>
          <w:p>
            <w:pPr>
              <w:spacing w:after="100" w:afterAutospacing="1" w:line="440" w:lineRule="exact"/>
              <w:rPr>
                <w:rFonts w:ascii="仿宋" w:hAnsi="仿宋" w:eastAsia="仿宋" w:cs="仿宋"/>
                <w:sz w:val="28"/>
                <w:szCs w:val="28"/>
                <w:highlight w:val="none"/>
              </w:rPr>
            </w:pPr>
            <w:r>
              <w:rPr>
                <w:rFonts w:hint="eastAsia" w:ascii="仿宋_GB2312" w:hAnsi="宋体" w:eastAsia="仿宋_GB2312"/>
                <w:sz w:val="28"/>
                <w:szCs w:val="28"/>
                <w:highlight w:val="none"/>
                <w:lang w:eastAsia="zh-CN"/>
              </w:rPr>
              <w:t>浙江翔实建设项目管理</w:t>
            </w:r>
            <w:r>
              <w:rPr>
                <w:rFonts w:hint="eastAsia" w:ascii="仿宋_GB2312" w:hAnsi="宋体" w:eastAsia="仿宋_GB2312"/>
                <w:sz w:val="28"/>
                <w:szCs w:val="28"/>
                <w:highlight w:val="none"/>
              </w:rPr>
              <w:t>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1"/>
              </w:rPr>
              <w:t>监督单</w:t>
            </w:r>
            <w:r>
              <w:rPr>
                <w:rFonts w:hint="eastAsia" w:ascii="仿宋" w:hAnsi="仿宋" w:eastAsia="仿宋" w:cs="仿宋"/>
                <w:spacing w:val="1"/>
                <w:kern w:val="0"/>
                <w:sz w:val="28"/>
                <w:szCs w:val="28"/>
                <w:highlight w:val="none"/>
                <w:fitText w:val="1680" w:id="1"/>
              </w:rPr>
              <w:t>位</w:t>
            </w:r>
            <w:r>
              <w:rPr>
                <w:rFonts w:hint="eastAsia" w:ascii="仿宋" w:hAnsi="仿宋" w:eastAsia="仿宋" w:cs="仿宋"/>
                <w:sz w:val="28"/>
                <w:szCs w:val="28"/>
                <w:highlight w:val="none"/>
              </w:rPr>
              <w:t>：</w:t>
            </w:r>
          </w:p>
        </w:tc>
        <w:tc>
          <w:tcPr>
            <w:tcW w:w="5445" w:type="dxa"/>
            <w:vAlign w:val="center"/>
          </w:tcPr>
          <w:p>
            <w:pPr>
              <w:spacing w:after="100" w:afterAutospacing="1" w:line="44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绍兴市卫生健康委员会</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sz w:val="28"/>
                <w:szCs w:val="28"/>
                <w:highlight w:val="none"/>
              </w:rPr>
            </w:pPr>
          </w:p>
          <w:p>
            <w:pPr>
              <w:spacing w:after="100" w:afterAutospacing="1" w:line="44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二○二三年</w:t>
            </w:r>
            <w:r>
              <w:rPr>
                <w:rFonts w:hint="eastAsia" w:ascii="仿宋" w:hAnsi="仿宋" w:eastAsia="仿宋" w:cs="仿宋"/>
                <w:sz w:val="28"/>
                <w:szCs w:val="28"/>
                <w:highlight w:val="none"/>
                <w:lang w:eastAsia="zh-CN"/>
              </w:rPr>
              <w:t>九</w:t>
            </w:r>
            <w:r>
              <w:rPr>
                <w:rFonts w:hint="eastAsia" w:ascii="仿宋" w:hAnsi="仿宋" w:eastAsia="仿宋" w:cs="仿宋"/>
                <w:sz w:val="28"/>
                <w:szCs w:val="28"/>
                <w:highlight w:val="none"/>
              </w:rPr>
              <w:t>月</w:t>
            </w:r>
          </w:p>
        </w:tc>
      </w:tr>
    </w:tbl>
    <w:p>
      <w:pPr>
        <w:pStyle w:val="637"/>
        <w:rPr>
          <w:rFonts w:ascii="仿宋" w:hAnsi="仿宋" w:eastAsia="仿宋" w:cs="仿宋"/>
          <w:highlight w:val="none"/>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pPr>
        <w:spacing w:line="360" w:lineRule="auto"/>
        <w:jc w:val="center"/>
        <w:rPr>
          <w:rFonts w:ascii="仿宋" w:hAnsi="仿宋" w:eastAsia="仿宋" w:cs="仿宋"/>
          <w:sz w:val="24"/>
          <w:highlight w:val="none"/>
        </w:rPr>
      </w:pPr>
    </w:p>
    <w:p>
      <w:pPr>
        <w:spacing w:line="360" w:lineRule="auto"/>
        <w:jc w:val="center"/>
        <w:rPr>
          <w:rFonts w:ascii="仿宋" w:hAnsi="仿宋" w:eastAsia="仿宋" w:cs="仿宋"/>
          <w:b/>
          <w:sz w:val="44"/>
          <w:szCs w:val="44"/>
          <w:highlight w:val="none"/>
        </w:rPr>
      </w:pPr>
      <w:bookmarkStart w:id="1" w:name="_Hlt91233176"/>
      <w:bookmarkEnd w:id="1"/>
      <w:bookmarkStart w:id="2" w:name="_Toc91899869"/>
      <w:r>
        <w:rPr>
          <w:rFonts w:hint="eastAsia" w:ascii="仿宋" w:hAnsi="仿宋" w:eastAsia="仿宋" w:cs="仿宋"/>
          <w:b/>
          <w:sz w:val="44"/>
          <w:szCs w:val="44"/>
          <w:highlight w:val="none"/>
        </w:rPr>
        <w:t>目录</w:t>
      </w:r>
    </w:p>
    <w:p>
      <w:pPr>
        <w:spacing w:line="360" w:lineRule="auto"/>
        <w:jc w:val="center"/>
        <w:rPr>
          <w:rFonts w:ascii="仿宋" w:hAnsi="仿宋" w:eastAsia="仿宋" w:cs="仿宋"/>
          <w:b/>
          <w:sz w:val="44"/>
          <w:szCs w:val="44"/>
          <w:highlight w:val="none"/>
        </w:rPr>
      </w:pPr>
    </w:p>
    <w:p>
      <w:pPr>
        <w:spacing w:line="360" w:lineRule="auto"/>
        <w:jc w:val="center"/>
        <w:rPr>
          <w:rFonts w:ascii="仿宋" w:hAnsi="仿宋" w:eastAsia="仿宋" w:cs="仿宋"/>
          <w:highlight w:val="none"/>
        </w:rPr>
      </w:pPr>
    </w:p>
    <w:p>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第一部分招标公告</w:t>
      </w:r>
    </w:p>
    <w:p>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第二部分投标须知</w:t>
      </w:r>
    </w:p>
    <w:p>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第三部分招标项目范围及要求</w:t>
      </w:r>
    </w:p>
    <w:p>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第四部分合同的主要条款</w:t>
      </w:r>
    </w:p>
    <w:p>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第五部分评标方法及标准</w:t>
      </w:r>
    </w:p>
    <w:p>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第六部分投标文件及其附件格式</w:t>
      </w: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rPr>
          <w:rFonts w:ascii="仿宋" w:hAnsi="仿宋" w:eastAsia="仿宋" w:cs="仿宋"/>
          <w:sz w:val="24"/>
          <w:highlight w:val="none"/>
        </w:rPr>
      </w:pPr>
    </w:p>
    <w:bookmarkEnd w:id="2"/>
    <w:p>
      <w:pPr>
        <w:adjustRightInd/>
        <w:spacing w:line="360" w:lineRule="auto"/>
        <w:jc w:val="center"/>
        <w:outlineLvl w:val="0"/>
        <w:rPr>
          <w:rFonts w:ascii="仿宋" w:hAnsi="仿宋" w:eastAsia="仿宋" w:cs="仿宋"/>
          <w:b/>
          <w:sz w:val="36"/>
          <w:szCs w:val="20"/>
          <w:highlight w:val="none"/>
        </w:rPr>
        <w:sectPr>
          <w:footerReference r:id="rId10" w:type="first"/>
          <w:headerReference r:id="rId7"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728647"/>
      <w:bookmarkEnd w:id="3"/>
      <w:bookmarkStart w:id="4" w:name="_Hlt74649545"/>
      <w:bookmarkEnd w:id="4"/>
      <w:bookmarkStart w:id="5" w:name="_Hlt74707423"/>
      <w:bookmarkEnd w:id="5"/>
      <w:bookmarkStart w:id="6" w:name="_Hlt74729822"/>
      <w:bookmarkEnd w:id="6"/>
      <w:bookmarkStart w:id="7" w:name="_Toc91899870"/>
      <w:bookmarkStart w:id="8" w:name="第二部分"/>
      <w:bookmarkStart w:id="9" w:name="_Toc91899871"/>
    </w:p>
    <w:p>
      <w:pPr>
        <w:adjustRightInd/>
        <w:spacing w:line="360" w:lineRule="auto"/>
        <w:jc w:val="center"/>
        <w:outlineLvl w:val="0"/>
        <w:rPr>
          <w:rFonts w:ascii="仿宋" w:hAnsi="仿宋" w:eastAsia="仿宋" w:cs="仿宋"/>
          <w:b/>
          <w:sz w:val="36"/>
          <w:szCs w:val="20"/>
          <w:highlight w:val="none"/>
        </w:rPr>
      </w:pPr>
      <w:r>
        <w:rPr>
          <w:rFonts w:hint="eastAsia" w:ascii="仿宋" w:hAnsi="仿宋" w:eastAsia="仿宋" w:cs="仿宋"/>
          <w:b/>
          <w:sz w:val="36"/>
          <w:szCs w:val="20"/>
          <w:highlight w:val="none"/>
        </w:rPr>
        <w:t>第一部分招标公告</w:t>
      </w:r>
    </w:p>
    <w:p>
      <w:pPr>
        <w:spacing w:line="360" w:lineRule="auto"/>
        <w:ind w:firstLine="480" w:firstLineChars="200"/>
        <w:rPr>
          <w:rFonts w:ascii="仿宋" w:hAnsi="仿宋" w:eastAsia="仿宋" w:cs="仿宋"/>
          <w:b/>
          <w:sz w:val="24"/>
          <w:highlight w:val="none"/>
        </w:rPr>
      </w:pPr>
      <w:r>
        <w:rPr>
          <w:rFonts w:hint="eastAsia" w:ascii="仿宋" w:eastAsia="仿宋" w:cs="Arial"/>
          <w:bCs/>
          <w:sz w:val="24"/>
          <w:highlight w:val="none"/>
          <w:u w:val="single"/>
        </w:rPr>
        <w:t>浙江翔实建设项目管理有限公司</w:t>
      </w:r>
      <w:r>
        <w:rPr>
          <w:rFonts w:hint="eastAsia" w:ascii="仿宋" w:eastAsia="仿宋" w:cs="Arial"/>
          <w:bCs/>
          <w:sz w:val="24"/>
          <w:highlight w:val="none"/>
        </w:rPr>
        <w:t>受</w:t>
      </w:r>
      <w:r>
        <w:rPr>
          <w:rFonts w:hint="eastAsia" w:ascii="仿宋" w:eastAsia="仿宋" w:cs="Arial"/>
          <w:bCs/>
          <w:sz w:val="24"/>
          <w:highlight w:val="none"/>
          <w:u w:val="single"/>
          <w:lang w:eastAsia="zh-CN"/>
        </w:rPr>
        <w:t>绍兴市中医院</w:t>
      </w:r>
      <w:r>
        <w:rPr>
          <w:rFonts w:hint="eastAsia" w:ascii="仿宋" w:eastAsia="仿宋" w:cs="Arial"/>
          <w:bCs/>
          <w:sz w:val="24"/>
          <w:highlight w:val="none"/>
        </w:rPr>
        <w:t>委托，就下列项目进行</w:t>
      </w:r>
      <w:r>
        <w:rPr>
          <w:rFonts w:ascii="仿宋" w:eastAsia="仿宋" w:cs="Arial"/>
          <w:bCs/>
          <w:sz w:val="24"/>
          <w:highlight w:val="none"/>
        </w:rPr>
        <w:t>公开招标</w:t>
      </w:r>
      <w:r>
        <w:rPr>
          <w:rFonts w:hint="eastAsia" w:ascii="仿宋" w:eastAsia="仿宋" w:cs="Arial"/>
          <w:bCs/>
          <w:sz w:val="24"/>
          <w:highlight w:val="none"/>
        </w:rPr>
        <w:t>，现将有关事项公告如下：</w:t>
      </w:r>
    </w:p>
    <w:p>
      <w:pPr>
        <w:spacing w:line="44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一、项目基本情况</w:t>
      </w:r>
    </w:p>
    <w:p>
      <w:pPr>
        <w:spacing w:line="440" w:lineRule="exact"/>
        <w:ind w:firstLine="482" w:firstLineChars="200"/>
        <w:rPr>
          <w:rFonts w:hint="eastAsia" w:ascii="仿宋" w:hAnsi="仿宋" w:eastAsia="仿宋" w:cs="仿宋"/>
          <w:b/>
          <w:sz w:val="24"/>
          <w:highlight w:val="none"/>
          <w:lang w:eastAsia="zh-CN"/>
        </w:rPr>
      </w:pPr>
      <w:r>
        <w:rPr>
          <w:rFonts w:hint="eastAsia" w:ascii="仿宋" w:hAnsi="仿宋" w:eastAsia="仿宋" w:cs="仿宋"/>
          <w:b/>
          <w:sz w:val="24"/>
          <w:highlight w:val="none"/>
        </w:rPr>
        <w:t>项目编号：</w:t>
      </w:r>
      <w:r>
        <w:rPr>
          <w:rFonts w:hint="eastAsia" w:ascii="仿宋" w:hAnsi="仿宋" w:eastAsia="仿宋" w:cs="仿宋"/>
          <w:b/>
          <w:sz w:val="24"/>
          <w:highlight w:val="none"/>
          <w:lang w:eastAsia="zh-CN"/>
        </w:rPr>
        <w:t>ZJXSC-2023-175</w:t>
      </w:r>
    </w:p>
    <w:p>
      <w:pPr>
        <w:spacing w:line="440" w:lineRule="exact"/>
        <w:ind w:firstLine="482" w:firstLineChars="200"/>
        <w:rPr>
          <w:rFonts w:ascii="仿宋" w:hAnsi="仿宋" w:eastAsia="仿宋" w:cs="仿宋"/>
          <w:sz w:val="24"/>
          <w:highlight w:val="none"/>
        </w:rPr>
      </w:pPr>
      <w:r>
        <w:rPr>
          <w:rFonts w:hint="eastAsia" w:ascii="仿宋" w:hAnsi="仿宋" w:eastAsia="仿宋" w:cs="仿宋"/>
          <w:b/>
          <w:sz w:val="24"/>
          <w:highlight w:val="none"/>
        </w:rPr>
        <w:t>项目名称：</w:t>
      </w:r>
      <w:r>
        <w:rPr>
          <w:rFonts w:hint="eastAsia" w:ascii="仿宋" w:hAnsi="仿宋" w:eastAsia="仿宋" w:cs="仿宋"/>
          <w:b/>
          <w:sz w:val="24"/>
          <w:highlight w:val="none"/>
          <w:lang w:eastAsia="zh-CN"/>
        </w:rPr>
        <w:t>绍兴市中医院光子治疗仪</w:t>
      </w:r>
      <w:r>
        <w:rPr>
          <w:rFonts w:hint="eastAsia" w:ascii="仿宋" w:hAnsi="仿宋" w:eastAsia="仿宋" w:cs="仿宋"/>
          <w:b/>
          <w:sz w:val="24"/>
          <w:highlight w:val="none"/>
        </w:rPr>
        <w:t>采购项目</w:t>
      </w:r>
    </w:p>
    <w:p>
      <w:pPr>
        <w:spacing w:line="44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预算金额（元）：</w:t>
      </w:r>
      <w:r>
        <w:rPr>
          <w:rFonts w:hint="eastAsia" w:ascii="仿宋" w:hAnsi="仿宋" w:eastAsia="仿宋" w:cs="仿宋"/>
          <w:b/>
          <w:sz w:val="24"/>
          <w:highlight w:val="none"/>
          <w:lang w:val="en-US" w:eastAsia="zh-CN"/>
        </w:rPr>
        <w:t>15</w:t>
      </w:r>
      <w:r>
        <w:rPr>
          <w:rFonts w:hint="eastAsia" w:ascii="仿宋" w:hAnsi="仿宋" w:eastAsia="仿宋" w:cs="仿宋"/>
          <w:b/>
          <w:sz w:val="24"/>
          <w:highlight w:val="none"/>
        </w:rPr>
        <w:t xml:space="preserve">0000.00 </w:t>
      </w:r>
    </w:p>
    <w:p>
      <w:pPr>
        <w:spacing w:line="44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最高限价（元）：</w:t>
      </w:r>
      <w:r>
        <w:rPr>
          <w:rFonts w:hint="eastAsia" w:ascii="仿宋" w:hAnsi="仿宋" w:eastAsia="仿宋" w:cs="仿宋"/>
          <w:b/>
          <w:sz w:val="24"/>
          <w:highlight w:val="none"/>
          <w:lang w:val="en-US" w:eastAsia="zh-CN"/>
        </w:rPr>
        <w:t>15</w:t>
      </w:r>
      <w:r>
        <w:rPr>
          <w:rFonts w:hint="eastAsia" w:ascii="仿宋" w:hAnsi="仿宋" w:eastAsia="仿宋" w:cs="仿宋"/>
          <w:b/>
          <w:sz w:val="24"/>
          <w:highlight w:val="none"/>
        </w:rPr>
        <w:t>0000.00</w:t>
      </w:r>
    </w:p>
    <w:p>
      <w:pPr>
        <w:spacing w:line="44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采购需求：详见招标文件。</w:t>
      </w:r>
    </w:p>
    <w:p>
      <w:pPr>
        <w:spacing w:line="440" w:lineRule="exact"/>
        <w:ind w:firstLine="480" w:firstLineChars="200"/>
        <w:rPr>
          <w:rFonts w:ascii="仿宋" w:hAnsi="仿宋" w:eastAsia="仿宋" w:cs="仿宋"/>
          <w:bCs/>
          <w:sz w:val="24"/>
          <w:highlight w:val="none"/>
        </w:rPr>
      </w:pPr>
      <w:r>
        <w:rPr>
          <w:rFonts w:hint="eastAsia" w:ascii="仿宋" w:hAnsi="仿宋" w:eastAsia="仿宋" w:cs="仿宋"/>
          <w:bCs/>
          <w:sz w:val="24"/>
          <w:highlight w:val="none"/>
        </w:rPr>
        <w:t>标项一：</w:t>
      </w:r>
    </w:p>
    <w:p>
      <w:pPr>
        <w:spacing w:line="440" w:lineRule="exact"/>
        <w:ind w:firstLine="480" w:firstLineChars="200"/>
        <w:rPr>
          <w:rFonts w:ascii="仿宋" w:hAnsi="仿宋" w:eastAsia="仿宋" w:cs="仿宋"/>
          <w:bCs/>
          <w:sz w:val="24"/>
          <w:highlight w:val="none"/>
        </w:rPr>
      </w:pPr>
      <w:r>
        <w:rPr>
          <w:rFonts w:hint="eastAsia" w:ascii="仿宋" w:hAnsi="仿宋" w:eastAsia="仿宋" w:cs="仿宋"/>
          <w:bCs/>
          <w:sz w:val="24"/>
          <w:highlight w:val="none"/>
        </w:rPr>
        <w:t>标项名称：</w:t>
      </w:r>
      <w:r>
        <w:rPr>
          <w:rFonts w:hint="eastAsia" w:ascii="仿宋" w:hAnsi="仿宋" w:eastAsia="仿宋" w:cs="仿宋"/>
          <w:bCs/>
          <w:sz w:val="24"/>
          <w:highlight w:val="none"/>
          <w:lang w:eastAsia="zh-CN"/>
        </w:rPr>
        <w:t>绍兴市中医院光子治疗仪</w:t>
      </w:r>
      <w:r>
        <w:rPr>
          <w:rFonts w:hint="eastAsia" w:ascii="仿宋" w:hAnsi="仿宋" w:eastAsia="仿宋" w:cs="仿宋"/>
          <w:bCs/>
          <w:sz w:val="24"/>
          <w:highlight w:val="none"/>
        </w:rPr>
        <w:t>采购项目</w:t>
      </w:r>
    </w:p>
    <w:p>
      <w:pPr>
        <w:spacing w:line="440" w:lineRule="exact"/>
        <w:ind w:firstLine="480" w:firstLineChars="200"/>
        <w:rPr>
          <w:rFonts w:hint="eastAsia" w:ascii="仿宋" w:hAnsi="仿宋" w:eastAsia="仿宋_GB2312" w:cs="仿宋"/>
          <w:bCs/>
          <w:sz w:val="24"/>
          <w:highlight w:val="none"/>
          <w:lang w:eastAsia="zh-CN"/>
        </w:rPr>
      </w:pPr>
      <w:r>
        <w:rPr>
          <w:rFonts w:hint="eastAsia" w:ascii="仿宋" w:hAnsi="仿宋" w:eastAsia="仿宋" w:cs="仿宋"/>
          <w:bCs/>
          <w:sz w:val="24"/>
          <w:highlight w:val="none"/>
        </w:rPr>
        <w:t>数量：</w:t>
      </w:r>
      <w:r>
        <w:rPr>
          <w:rFonts w:hint="eastAsia" w:ascii="仿宋_GB2312" w:hAnsi="新宋体" w:eastAsia="仿宋_GB2312"/>
          <w:highlight w:val="none"/>
        </w:rPr>
        <w:t>1</w:t>
      </w:r>
      <w:r>
        <w:rPr>
          <w:rFonts w:hint="eastAsia" w:ascii="仿宋" w:hAnsi="仿宋" w:eastAsia="仿宋"/>
          <w:kern w:val="0"/>
          <w:sz w:val="24"/>
          <w:highlight w:val="none"/>
          <w:lang w:eastAsia="zh-CN"/>
        </w:rPr>
        <w:t>台</w:t>
      </w:r>
    </w:p>
    <w:p>
      <w:pPr>
        <w:spacing w:line="440" w:lineRule="exact"/>
        <w:ind w:firstLine="480" w:firstLineChars="200"/>
        <w:rPr>
          <w:rFonts w:ascii="仿宋" w:hAnsi="仿宋" w:eastAsia="仿宋" w:cs="仿宋"/>
          <w:bCs/>
          <w:sz w:val="24"/>
          <w:highlight w:val="none"/>
        </w:rPr>
      </w:pPr>
      <w:r>
        <w:rPr>
          <w:rFonts w:hint="eastAsia" w:ascii="仿宋" w:hAnsi="仿宋" w:eastAsia="仿宋" w:cs="仿宋"/>
          <w:bCs/>
          <w:sz w:val="24"/>
          <w:highlight w:val="none"/>
        </w:rPr>
        <w:t>预算金额（元）：</w:t>
      </w:r>
      <w:r>
        <w:rPr>
          <w:rFonts w:hint="eastAsia" w:ascii="仿宋" w:hAnsi="仿宋" w:eastAsia="仿宋" w:cs="仿宋"/>
          <w:bCs/>
          <w:sz w:val="24"/>
          <w:highlight w:val="none"/>
          <w:lang w:val="en-US" w:eastAsia="zh-CN"/>
        </w:rPr>
        <w:t>15</w:t>
      </w:r>
      <w:r>
        <w:rPr>
          <w:rFonts w:hint="eastAsia" w:ascii="仿宋" w:hAnsi="仿宋" w:eastAsia="仿宋" w:cs="仿宋"/>
          <w:bCs/>
          <w:sz w:val="24"/>
          <w:highlight w:val="none"/>
        </w:rPr>
        <w:t>0000.00</w:t>
      </w:r>
    </w:p>
    <w:p>
      <w:pPr>
        <w:spacing w:line="440" w:lineRule="exact"/>
        <w:ind w:firstLine="480" w:firstLineChars="200"/>
        <w:rPr>
          <w:rFonts w:ascii="仿宋" w:hAnsi="仿宋" w:eastAsia="仿宋" w:cs="仿宋"/>
          <w:b/>
          <w:sz w:val="24"/>
          <w:highlight w:val="none"/>
        </w:rPr>
      </w:pPr>
      <w:r>
        <w:rPr>
          <w:rFonts w:hint="eastAsia" w:ascii="仿宋" w:hAnsi="仿宋" w:eastAsia="仿宋" w:cs="仿宋"/>
          <w:bCs/>
          <w:sz w:val="24"/>
          <w:highlight w:val="none"/>
        </w:rPr>
        <w:t>主要内容：</w:t>
      </w:r>
      <w:r>
        <w:rPr>
          <w:rFonts w:hint="eastAsia" w:ascii="仿宋" w:hAnsi="仿宋" w:eastAsia="仿宋" w:cs="仿宋"/>
          <w:b/>
          <w:sz w:val="24"/>
          <w:highlight w:val="none"/>
        </w:rPr>
        <w:t>详见招标文件。</w:t>
      </w:r>
    </w:p>
    <w:p>
      <w:pPr>
        <w:spacing w:line="440" w:lineRule="exact"/>
        <w:ind w:firstLine="482" w:firstLineChars="200"/>
        <w:rPr>
          <w:rFonts w:ascii="仿宋" w:hAnsi="仿宋" w:eastAsia="仿宋" w:cs="仿宋"/>
          <w:sz w:val="24"/>
          <w:highlight w:val="none"/>
        </w:rPr>
      </w:pPr>
      <w:r>
        <w:rPr>
          <w:rFonts w:hint="eastAsia" w:ascii="仿宋" w:hAnsi="仿宋" w:eastAsia="仿宋" w:cs="仿宋"/>
          <w:b/>
          <w:sz w:val="24"/>
          <w:highlight w:val="none"/>
        </w:rPr>
        <w:t>合同履行期限</w:t>
      </w:r>
      <w:r>
        <w:rPr>
          <w:rFonts w:hint="eastAsia" w:ascii="仿宋" w:hAnsi="仿宋" w:eastAsia="仿宋" w:cs="仿宋"/>
          <w:sz w:val="24"/>
          <w:highlight w:val="none"/>
        </w:rPr>
        <w:t>：按双方合同约定条款执行。</w:t>
      </w:r>
    </w:p>
    <w:p>
      <w:pPr>
        <w:spacing w:line="440" w:lineRule="exact"/>
        <w:ind w:firstLine="482" w:firstLineChars="200"/>
        <w:rPr>
          <w:rFonts w:ascii="仿宋" w:hAnsi="仿宋" w:eastAsia="仿宋" w:cs="仿宋"/>
          <w:b/>
          <w:highlight w:val="none"/>
        </w:rPr>
      </w:pPr>
      <w:r>
        <w:rPr>
          <w:rFonts w:hint="eastAsia" w:ascii="仿宋" w:hAnsi="仿宋" w:eastAsia="仿宋" w:cs="仿宋"/>
          <w:b/>
          <w:sz w:val="24"/>
          <w:highlight w:val="none"/>
        </w:rPr>
        <w:t>本项目接受联合体投标：</w:t>
      </w:r>
      <w:r>
        <w:rPr>
          <w:rFonts w:hint="eastAsia" w:ascii="仿宋_GB2312" w:hAnsi="MS Gothic" w:eastAsia="仿宋_GB2312" w:cs="Arial"/>
          <w:b/>
          <w:bCs/>
          <w:highlight w:val="none"/>
        </w:rPr>
        <w:sym w:font="Wingdings" w:char="00FE"/>
      </w:r>
      <w:r>
        <w:rPr>
          <w:rFonts w:hint="eastAsia" w:ascii="仿宋" w:hAnsi="仿宋" w:eastAsia="仿宋" w:cs="仿宋"/>
          <w:b/>
          <w:sz w:val="24"/>
          <w:highlight w:val="none"/>
        </w:rPr>
        <w:t>是，☐否。</w:t>
      </w:r>
    </w:p>
    <w:p>
      <w:pPr>
        <w:spacing w:line="440" w:lineRule="exact"/>
        <w:rPr>
          <w:rFonts w:ascii="仿宋" w:hAnsi="仿宋" w:eastAsia="仿宋" w:cs="仿宋"/>
          <w:b/>
          <w:sz w:val="24"/>
          <w:highlight w:val="none"/>
        </w:rPr>
      </w:pPr>
      <w:r>
        <w:rPr>
          <w:rFonts w:hint="eastAsia" w:ascii="仿宋" w:hAnsi="仿宋" w:eastAsia="仿宋" w:cs="仿宋"/>
          <w:b/>
          <w:sz w:val="24"/>
          <w:highlight w:val="none"/>
        </w:rPr>
        <w:t>二、申请人的资格要求：</w:t>
      </w:r>
    </w:p>
    <w:p>
      <w:pPr>
        <w:spacing w:line="440" w:lineRule="exact"/>
        <w:ind w:firstLine="480" w:firstLineChars="20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2.以联合体形式投标的，提供联合协议(本项目不接受联合体投标或者投标人不以联合体形式投标的，则不需要提供) ；</w:t>
      </w:r>
    </w:p>
    <w:p>
      <w:pPr>
        <w:spacing w:line="440" w:lineRule="exact"/>
        <w:ind w:firstLine="480" w:firstLineChars="20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3.落实政府采购政策需满足的资格要求：</w:t>
      </w:r>
    </w:p>
    <w:p>
      <w:pPr>
        <w:spacing w:line="440" w:lineRule="exact"/>
        <w:ind w:firstLine="480" w:firstLineChars="200"/>
        <w:rPr>
          <w:rFonts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sz w:val="24"/>
          <w:highlight w:val="none"/>
        </w:rPr>
        <w:t>无；</w:t>
      </w:r>
    </w:p>
    <w:p>
      <w:pPr>
        <w:spacing w:line="440" w:lineRule="exact"/>
        <w:ind w:firstLine="480" w:firstLineChars="200"/>
        <w:rPr>
          <w:rFonts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专</w:t>
      </w:r>
      <w:r>
        <w:rPr>
          <w:rFonts w:hint="eastAsia" w:ascii="仿宋" w:hAnsi="仿宋" w:eastAsia="仿宋" w:cs="仿宋"/>
          <w:sz w:val="24"/>
          <w:highlight w:val="none"/>
        </w:rPr>
        <w:t>门面向中小企业</w:t>
      </w:r>
    </w:p>
    <w:p>
      <w:pPr>
        <w:spacing w:line="440" w:lineRule="exact"/>
        <w:ind w:firstLine="897" w:firstLineChars="374"/>
        <w:rPr>
          <w:rFonts w:ascii="仿宋" w:hAnsi="仿宋" w:eastAsia="仿宋" w:cs="仿宋"/>
          <w:sz w:val="24"/>
          <w:highlight w:val="none"/>
          <w:u w:val="single"/>
        </w:rPr>
      </w:pPr>
      <w:r>
        <w:rPr>
          <w:rFonts w:hint="eastAsia" w:ascii="仿宋" w:hAnsi="仿宋" w:eastAsia="仿宋" w:cs="仿宋"/>
          <w:kern w:val="0"/>
          <w:sz w:val="24"/>
          <w:highlight w:val="none"/>
          <w:lang w:eastAsia="zh-CN"/>
        </w:rPr>
        <w:t>☑</w:t>
      </w:r>
      <w:r>
        <w:rPr>
          <w:rFonts w:hint="eastAsia" w:ascii="仿宋" w:hAnsi="仿宋" w:eastAsia="仿宋" w:cs="仿宋"/>
          <w:sz w:val="24"/>
          <w:highlight w:val="none"/>
        </w:rPr>
        <w:t>货物全部由符合政策要求的中小企业制造，提供中小企业声明函；</w:t>
      </w:r>
    </w:p>
    <w:p>
      <w:pPr>
        <w:spacing w:line="440" w:lineRule="exact"/>
        <w:ind w:firstLine="897" w:firstLineChars="374"/>
        <w:rPr>
          <w:rFonts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货物全部由符合政策要求的小微企业制造，提供中小企业声明函；</w:t>
      </w:r>
    </w:p>
    <w:p>
      <w:pPr>
        <w:spacing w:line="440" w:lineRule="exact"/>
        <w:ind w:firstLine="480" w:firstLineChars="200"/>
        <w:rPr>
          <w:rFonts w:ascii="仿宋" w:hAnsi="仿宋" w:eastAsia="仿宋" w:cs="仿宋"/>
          <w:sz w:val="24"/>
          <w:highlight w:val="none"/>
        </w:rPr>
      </w:pPr>
      <w:r>
        <w:rPr>
          <w:rFonts w:hint="eastAsia" w:ascii="仿宋" w:hAnsi="仿宋" w:eastAsia="仿宋" w:cs="仿宋"/>
          <w:kern w:val="0"/>
          <w:sz w:val="24"/>
          <w:highlight w:val="none"/>
        </w:rPr>
        <w:t>☐</w:t>
      </w:r>
      <w:bookmarkStart w:id="10" w:name="_Hlk101132524"/>
      <w:r>
        <w:rPr>
          <w:rFonts w:hint="eastAsia" w:ascii="仿宋" w:hAnsi="仿宋" w:eastAsia="仿宋" w:cs="仿宋"/>
          <w:sz w:val="24"/>
          <w:highlight w:val="none"/>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highlight w:val="none"/>
        </w:rPr>
        <w:t>；</w:t>
      </w:r>
    </w:p>
    <w:bookmarkEnd w:id="10"/>
    <w:p>
      <w:pPr>
        <w:spacing w:line="440" w:lineRule="exact"/>
        <w:ind w:firstLine="480" w:firstLineChars="200"/>
        <w:rPr>
          <w:rFonts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要求合同分包，提供分包意向协议和中小企业声明函，分包意向协议中中小企业合同金额应当达到达到% ，其中小微企业合同金额应当达到% ;</w:t>
      </w:r>
      <w:r>
        <w:rPr>
          <w:rFonts w:hint="eastAsia" w:ascii="仿宋" w:hAnsi="仿宋" w:eastAsia="仿宋" w:cs="仿宋"/>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highlight w:val="none"/>
        </w:rPr>
        <w:t>；</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4.本项目的特定资格要求：</w:t>
      </w:r>
      <w:r>
        <w:rPr>
          <w:rFonts w:hint="eastAsia" w:ascii="仿宋_GB2312" w:hAnsi="仿宋" w:eastAsia="仿宋_GB2312"/>
          <w:sz w:val="24"/>
          <w:highlight w:val="none"/>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sz w:val="24"/>
          <w:highlight w:val="none"/>
        </w:rPr>
        <w:t>；</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rPr>
          <w:rFonts w:ascii="仿宋" w:hAnsi="仿宋" w:eastAsia="仿宋" w:cs="仿宋"/>
          <w:b/>
          <w:sz w:val="24"/>
          <w:highlight w:val="none"/>
        </w:rPr>
      </w:pPr>
      <w:r>
        <w:rPr>
          <w:rFonts w:hint="eastAsia" w:ascii="仿宋" w:hAnsi="仿宋" w:eastAsia="仿宋" w:cs="仿宋"/>
          <w:b/>
          <w:sz w:val="24"/>
          <w:highlight w:val="none"/>
        </w:rPr>
        <w:t>三、</w:t>
      </w:r>
      <w:r>
        <w:rPr>
          <w:rFonts w:hint="eastAsia" w:ascii="仿宋" w:eastAsia="仿宋" w:cs="Arial"/>
          <w:b/>
          <w:sz w:val="24"/>
          <w:highlight w:val="none"/>
        </w:rPr>
        <w:t>获取招标文件时间、地点及方式：</w:t>
      </w:r>
    </w:p>
    <w:p>
      <w:pPr>
        <w:spacing w:line="480" w:lineRule="exact"/>
        <w:ind w:firstLine="540" w:firstLineChars="225"/>
        <w:rPr>
          <w:rFonts w:ascii="仿宋" w:eastAsia="仿宋" w:cs="Arial"/>
          <w:sz w:val="24"/>
          <w:highlight w:val="none"/>
        </w:rPr>
      </w:pPr>
      <w:r>
        <w:rPr>
          <w:rFonts w:hint="eastAsia" w:ascii="仿宋" w:eastAsia="仿宋" w:cs="Arial"/>
          <w:sz w:val="24"/>
          <w:highlight w:val="none"/>
        </w:rPr>
        <w:t>1.获取时间及地点：招标公告发出之时</w:t>
      </w:r>
      <w:r>
        <w:rPr>
          <w:rFonts w:hint="eastAsia" w:ascii="仿宋" w:hAnsi="仿宋" w:eastAsia="仿宋" w:cs="Arial"/>
          <w:sz w:val="24"/>
          <w:highlight w:val="none"/>
        </w:rPr>
        <w:t>至</w:t>
      </w:r>
      <w:r>
        <w:rPr>
          <w:rFonts w:hint="eastAsia" w:ascii="仿宋" w:hAnsi="仿宋" w:eastAsia="仿宋" w:cs="Arial"/>
          <w:sz w:val="24"/>
          <w:highlight w:val="none"/>
          <w:u w:val="single"/>
        </w:rPr>
        <w:t xml:space="preserve"> 2023</w:t>
      </w:r>
      <w:r>
        <w:rPr>
          <w:rFonts w:hint="eastAsia" w:ascii="仿宋" w:hAnsi="仿宋" w:eastAsia="仿宋" w:cs="Arial"/>
          <w:sz w:val="24"/>
          <w:highlight w:val="none"/>
        </w:rPr>
        <w:t>年</w:t>
      </w:r>
      <w:r>
        <w:rPr>
          <w:rFonts w:hint="eastAsia" w:ascii="仿宋" w:hAnsi="仿宋" w:eastAsia="仿宋" w:cs="Arial"/>
          <w:sz w:val="24"/>
          <w:highlight w:val="none"/>
          <w:lang w:val="en-US" w:eastAsia="zh-CN"/>
        </w:rPr>
        <w:t xml:space="preserve"> </w:t>
      </w:r>
      <w:r>
        <w:rPr>
          <w:rFonts w:hint="eastAsia" w:ascii="仿宋" w:hAnsi="仿宋" w:eastAsia="仿宋" w:cs="Arial"/>
          <w:sz w:val="24"/>
          <w:highlight w:val="none"/>
        </w:rPr>
        <w:t>月</w:t>
      </w:r>
      <w:r>
        <w:rPr>
          <w:rFonts w:hint="eastAsia" w:ascii="仿宋" w:hAnsi="仿宋" w:eastAsia="仿宋" w:cs="Arial"/>
          <w:sz w:val="24"/>
          <w:highlight w:val="none"/>
          <w:lang w:val="en-US" w:eastAsia="zh-CN"/>
        </w:rPr>
        <w:t xml:space="preserve"> </w:t>
      </w:r>
      <w:r>
        <w:rPr>
          <w:rFonts w:hint="eastAsia" w:ascii="仿宋" w:hAnsi="仿宋" w:eastAsia="仿宋" w:cs="Arial"/>
          <w:sz w:val="24"/>
          <w:highlight w:val="none"/>
        </w:rPr>
        <w:t>日上午8:30—11:30；</w:t>
      </w:r>
      <w:r>
        <w:rPr>
          <w:rFonts w:hint="eastAsia" w:ascii="仿宋" w:eastAsia="仿宋" w:cs="Arial"/>
          <w:sz w:val="24"/>
          <w:highlight w:val="none"/>
        </w:rPr>
        <w:t>下午 14:00～17:00 (双休日及法定节假日除外）地址：</w:t>
      </w:r>
    </w:p>
    <w:p>
      <w:pPr>
        <w:spacing w:line="480" w:lineRule="exact"/>
        <w:ind w:firstLine="540" w:firstLineChars="225"/>
        <w:rPr>
          <w:rFonts w:ascii="仿宋" w:eastAsia="仿宋" w:cs="Arial"/>
          <w:sz w:val="24"/>
          <w:highlight w:val="none"/>
        </w:rPr>
      </w:pPr>
      <w:r>
        <w:rPr>
          <w:rFonts w:hint="eastAsia" w:ascii="仿宋" w:eastAsia="仿宋" w:cs="Arial"/>
          <w:sz w:val="24"/>
          <w:highlight w:val="none"/>
        </w:rPr>
        <w:t>2.获取招标文件时需提供以下资料（复印件加盖单位公章）：投标人营业执照副本、报名人身份证、法定代表人授权委托书及联系方式。</w:t>
      </w:r>
      <w:r>
        <w:rPr>
          <w:rFonts w:ascii="仿宋" w:eastAsia="仿宋" w:cs="Arial"/>
          <w:sz w:val="24"/>
          <w:highlight w:val="none"/>
        </w:rPr>
        <w:t>报名后不参加投标的供应商，须向采购代理机构提供书面说明。</w:t>
      </w:r>
    </w:p>
    <w:p>
      <w:pPr>
        <w:spacing w:line="440" w:lineRule="exact"/>
        <w:rPr>
          <w:rFonts w:ascii="仿宋" w:hAnsi="仿宋" w:eastAsia="仿宋" w:cs="仿宋"/>
          <w:b/>
          <w:sz w:val="24"/>
          <w:highlight w:val="none"/>
        </w:rPr>
      </w:pPr>
      <w:r>
        <w:rPr>
          <w:rFonts w:hint="eastAsia" w:ascii="仿宋" w:hAnsi="仿宋" w:eastAsia="仿宋" w:cs="仿宋"/>
          <w:b/>
          <w:sz w:val="24"/>
          <w:highlight w:val="none"/>
        </w:rPr>
        <w:t>四、提交投标文件截止时间、开标时间和地点</w:t>
      </w:r>
    </w:p>
    <w:p>
      <w:pPr>
        <w:spacing w:line="440" w:lineRule="exact"/>
        <w:ind w:firstLine="480" w:firstLineChars="200"/>
        <w:rPr>
          <w:rFonts w:ascii="仿宋" w:eastAsia="仿宋"/>
          <w:sz w:val="24"/>
          <w:highlight w:val="none"/>
        </w:rPr>
      </w:pPr>
      <w:r>
        <w:rPr>
          <w:rFonts w:hint="eastAsia" w:ascii="仿宋" w:eastAsia="仿宋"/>
          <w:sz w:val="24"/>
          <w:highlight w:val="none"/>
        </w:rPr>
        <w:t>供应商应于</w:t>
      </w:r>
      <w:r>
        <w:rPr>
          <w:rFonts w:hint="eastAsia" w:ascii="仿宋" w:eastAsia="仿宋"/>
          <w:sz w:val="24"/>
          <w:highlight w:val="none"/>
          <w:u w:val="single"/>
        </w:rPr>
        <w:t>2023</w:t>
      </w:r>
      <w:r>
        <w:rPr>
          <w:rFonts w:hint="eastAsia" w:ascii="仿宋" w:eastAsia="仿宋"/>
          <w:sz w:val="24"/>
          <w:highlight w:val="none"/>
        </w:rPr>
        <w:t>年</w:t>
      </w:r>
      <w:r>
        <w:rPr>
          <w:rFonts w:hint="eastAsia" w:ascii="仿宋" w:eastAsia="仿宋"/>
          <w:sz w:val="24"/>
          <w:highlight w:val="none"/>
          <w:lang w:val="en-US" w:eastAsia="zh-CN"/>
        </w:rPr>
        <w:t xml:space="preserve"> </w:t>
      </w:r>
      <w:r>
        <w:rPr>
          <w:rFonts w:hint="eastAsia" w:ascii="仿宋" w:eastAsia="仿宋"/>
          <w:sz w:val="24"/>
          <w:highlight w:val="none"/>
        </w:rPr>
        <w:t>月</w:t>
      </w:r>
      <w:r>
        <w:rPr>
          <w:rFonts w:hint="eastAsia" w:ascii="仿宋" w:eastAsia="仿宋"/>
          <w:sz w:val="24"/>
          <w:highlight w:val="none"/>
          <w:lang w:val="en-US" w:eastAsia="zh-CN"/>
        </w:rPr>
        <w:t xml:space="preserve"> </w:t>
      </w:r>
      <w:r>
        <w:rPr>
          <w:rFonts w:hint="eastAsia" w:ascii="仿宋" w:eastAsia="仿宋"/>
          <w:sz w:val="24"/>
          <w:highlight w:val="none"/>
        </w:rPr>
        <w:t>日</w:t>
      </w:r>
      <w:r>
        <w:rPr>
          <w:rFonts w:hint="eastAsia" w:ascii="仿宋" w:eastAsia="仿宋"/>
          <w:sz w:val="24"/>
          <w:highlight w:val="none"/>
          <w:u w:val="single"/>
          <w:lang w:val="en-US" w:eastAsia="zh-CN"/>
        </w:rPr>
        <w:t>14</w:t>
      </w:r>
      <w:r>
        <w:rPr>
          <w:rFonts w:hint="eastAsia" w:ascii="仿宋" w:eastAsia="仿宋"/>
          <w:sz w:val="24"/>
          <w:highlight w:val="none"/>
          <w:u w:val="single"/>
        </w:rPr>
        <w:t xml:space="preserve">:30 </w:t>
      </w:r>
      <w:r>
        <w:rPr>
          <w:rFonts w:hint="eastAsia" w:ascii="仿宋" w:eastAsia="仿宋"/>
          <w:sz w:val="24"/>
          <w:highlight w:val="none"/>
        </w:rPr>
        <w:t>时以前将投标文件密封送交到绍兴市越城区阳明北路692号浙江翔实建设项目管理有限公司一楼开标室，逾期送达不予接收</w:t>
      </w:r>
      <w:r>
        <w:rPr>
          <w:rFonts w:ascii="仿宋" w:eastAsia="仿宋"/>
          <w:sz w:val="24"/>
          <w:highlight w:val="none"/>
        </w:rPr>
        <w:t>。</w:t>
      </w:r>
    </w:p>
    <w:p>
      <w:pPr>
        <w:spacing w:line="440" w:lineRule="exact"/>
        <w:ind w:firstLine="480" w:firstLineChars="200"/>
        <w:rPr>
          <w:rFonts w:ascii="仿宋" w:eastAsia="仿宋"/>
          <w:sz w:val="24"/>
          <w:highlight w:val="none"/>
        </w:rPr>
      </w:pPr>
      <w:r>
        <w:rPr>
          <w:rFonts w:hint="eastAsia" w:ascii="仿宋" w:eastAsia="仿宋"/>
          <w:sz w:val="24"/>
          <w:highlight w:val="none"/>
        </w:rPr>
        <w:t>投标文件递交方式（以下两种方式可任选一种）：</w:t>
      </w:r>
    </w:p>
    <w:p>
      <w:pPr>
        <w:spacing w:line="440" w:lineRule="exact"/>
        <w:ind w:firstLine="480" w:firstLineChars="200"/>
        <w:rPr>
          <w:rFonts w:ascii="仿宋" w:eastAsia="仿宋"/>
          <w:sz w:val="24"/>
          <w:highlight w:val="none"/>
        </w:rPr>
      </w:pPr>
      <w:r>
        <w:rPr>
          <w:rFonts w:hint="eastAsia" w:ascii="仿宋" w:eastAsia="仿宋"/>
          <w:sz w:val="24"/>
          <w:highlight w:val="none"/>
        </w:rPr>
        <w:t>（1）采用邮寄方式，邮寄公司建议采用EMS或顺丰（包裹外包装上请注明投标单位名称、项目名称、联系人、联系电话等信息，以便工作人员接收登记工作），接收截止时间为2023年</w:t>
      </w:r>
      <w:r>
        <w:rPr>
          <w:rFonts w:hint="eastAsia" w:ascii="仿宋" w:eastAsia="仿宋"/>
          <w:sz w:val="24"/>
          <w:highlight w:val="none"/>
          <w:lang w:val="en-US" w:eastAsia="zh-CN"/>
        </w:rPr>
        <w:t xml:space="preserve">  </w:t>
      </w:r>
      <w:r>
        <w:rPr>
          <w:rFonts w:hint="eastAsia" w:ascii="仿宋" w:eastAsia="仿宋"/>
          <w:sz w:val="24"/>
          <w:highlight w:val="none"/>
        </w:rPr>
        <w:t>月</w:t>
      </w:r>
      <w:r>
        <w:rPr>
          <w:rFonts w:hint="eastAsia" w:ascii="仿宋" w:eastAsia="仿宋"/>
          <w:sz w:val="24"/>
          <w:highlight w:val="none"/>
          <w:lang w:val="en-US" w:eastAsia="zh-CN"/>
        </w:rPr>
        <w:t xml:space="preserve">  </w:t>
      </w:r>
      <w:r>
        <w:rPr>
          <w:rFonts w:hint="eastAsia" w:ascii="仿宋" w:eastAsia="仿宋"/>
          <w:sz w:val="24"/>
          <w:highlight w:val="none"/>
        </w:rPr>
        <w:t>日17:00前（以签收时间为准，如在规定时间内未收到投标文件，则作自动放弃投标处理，由投标供应商自行承担责任），邮寄地址：绍兴市越城区阳明北路692号浙江翔实建设项目管理有限公司一楼政府采购部，联系人：娄佳琴，电话：13376873230。     </w:t>
      </w:r>
    </w:p>
    <w:p>
      <w:pPr>
        <w:spacing w:line="440" w:lineRule="exact"/>
        <w:ind w:firstLine="480" w:firstLineChars="200"/>
        <w:rPr>
          <w:rFonts w:ascii="仿宋" w:eastAsia="仿宋"/>
          <w:sz w:val="24"/>
          <w:highlight w:val="none"/>
        </w:rPr>
      </w:pPr>
      <w:r>
        <w:rPr>
          <w:rFonts w:hint="eastAsia" w:ascii="仿宋" w:eastAsia="仿宋"/>
          <w:sz w:val="24"/>
          <w:highlight w:val="none"/>
        </w:rPr>
        <w:t>（2）现场递交，供应商应于</w:t>
      </w:r>
      <w:r>
        <w:rPr>
          <w:rFonts w:hint="eastAsia" w:ascii="仿宋" w:eastAsia="仿宋"/>
          <w:sz w:val="24"/>
          <w:highlight w:val="none"/>
          <w:u w:val="single"/>
        </w:rPr>
        <w:t>2023</w:t>
      </w:r>
      <w:r>
        <w:rPr>
          <w:rFonts w:hint="eastAsia" w:ascii="仿宋" w:eastAsia="仿宋"/>
          <w:sz w:val="24"/>
          <w:highlight w:val="none"/>
        </w:rPr>
        <w:t>年</w:t>
      </w:r>
      <w:r>
        <w:rPr>
          <w:rFonts w:hint="eastAsia" w:ascii="仿宋" w:eastAsia="仿宋"/>
          <w:sz w:val="24"/>
          <w:highlight w:val="none"/>
          <w:lang w:val="en-US" w:eastAsia="zh-CN"/>
        </w:rPr>
        <w:t xml:space="preserve"> </w:t>
      </w:r>
      <w:r>
        <w:rPr>
          <w:rFonts w:hint="eastAsia" w:ascii="仿宋" w:eastAsia="仿宋"/>
          <w:sz w:val="24"/>
          <w:highlight w:val="none"/>
        </w:rPr>
        <w:t>月</w:t>
      </w:r>
      <w:r>
        <w:rPr>
          <w:rFonts w:hint="eastAsia" w:ascii="仿宋" w:eastAsia="仿宋"/>
          <w:sz w:val="24"/>
          <w:highlight w:val="none"/>
          <w:lang w:val="en-US" w:eastAsia="zh-CN"/>
        </w:rPr>
        <w:t xml:space="preserve"> </w:t>
      </w:r>
      <w:r>
        <w:rPr>
          <w:rFonts w:hint="eastAsia" w:ascii="仿宋" w:eastAsia="仿宋"/>
          <w:sz w:val="24"/>
          <w:highlight w:val="none"/>
        </w:rPr>
        <w:t>日</w:t>
      </w:r>
      <w:r>
        <w:rPr>
          <w:rFonts w:hint="eastAsia" w:ascii="仿宋" w:eastAsia="仿宋"/>
          <w:sz w:val="24"/>
          <w:highlight w:val="none"/>
          <w:u w:val="single"/>
          <w:lang w:val="en-US" w:eastAsia="zh-CN"/>
        </w:rPr>
        <w:t>14</w:t>
      </w:r>
      <w:r>
        <w:rPr>
          <w:rFonts w:hint="eastAsia" w:ascii="仿宋" w:eastAsia="仿宋"/>
          <w:sz w:val="24"/>
          <w:highlight w:val="none"/>
          <w:u w:val="single"/>
        </w:rPr>
        <w:t xml:space="preserve">:30 </w:t>
      </w:r>
      <w:r>
        <w:rPr>
          <w:rFonts w:hint="eastAsia" w:ascii="仿宋" w:eastAsia="仿宋"/>
          <w:sz w:val="24"/>
          <w:highlight w:val="none"/>
        </w:rPr>
        <w:t>时以前将投标文件密封送交到绍兴市越城区阳明北路692号浙江翔实建设项目管理有限公司一楼</w:t>
      </w:r>
      <w:r>
        <w:rPr>
          <w:rFonts w:hint="eastAsia" w:ascii="仿宋" w:eastAsia="仿宋"/>
          <w:sz w:val="24"/>
          <w:highlight w:val="none"/>
          <w:lang w:eastAsia="zh-CN"/>
        </w:rPr>
        <w:t>开标室，</w:t>
      </w:r>
      <w:r>
        <w:rPr>
          <w:rFonts w:hint="eastAsia" w:ascii="仿宋" w:eastAsia="仿宋"/>
          <w:sz w:val="24"/>
          <w:highlight w:val="none"/>
        </w:rPr>
        <w:t>逾期送达不予接收，应即交即走，不参加后续开标会。现场递交地址：绍兴市越城区阳明北路692号浙江翔实建设项目管理有限公司一楼开标室。</w:t>
      </w:r>
    </w:p>
    <w:p>
      <w:pPr>
        <w:spacing w:line="440" w:lineRule="exact"/>
        <w:ind w:firstLine="482" w:firstLineChars="200"/>
        <w:rPr>
          <w:highlight w:val="none"/>
        </w:rPr>
      </w:pPr>
      <w:r>
        <w:rPr>
          <w:rFonts w:hint="eastAsia" w:ascii="仿宋" w:eastAsia="仿宋" w:cs="Arial"/>
          <w:b/>
          <w:bCs/>
          <w:sz w:val="24"/>
          <w:highlight w:val="none"/>
        </w:rPr>
        <w:t>开标时间及地点：</w:t>
      </w:r>
      <w:r>
        <w:rPr>
          <w:rFonts w:ascii="仿宋" w:eastAsia="仿宋"/>
          <w:sz w:val="24"/>
          <w:highlight w:val="none"/>
        </w:rPr>
        <w:t>同投标截止时间及地点。</w:t>
      </w:r>
    </w:p>
    <w:p>
      <w:pPr>
        <w:spacing w:line="440" w:lineRule="exact"/>
        <w:rPr>
          <w:rFonts w:ascii="仿宋" w:hAnsi="仿宋" w:eastAsia="仿宋" w:cs="仿宋"/>
          <w:sz w:val="24"/>
          <w:highlight w:val="none"/>
        </w:rPr>
      </w:pPr>
      <w:r>
        <w:rPr>
          <w:rFonts w:hint="eastAsia" w:ascii="仿宋" w:hAnsi="仿宋" w:eastAsia="仿宋" w:cs="仿宋"/>
          <w:b/>
          <w:sz w:val="24"/>
          <w:highlight w:val="none"/>
        </w:rPr>
        <w:t>五、公告期限</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自本公告发布之日起5个工作日。</w:t>
      </w:r>
    </w:p>
    <w:p>
      <w:pPr>
        <w:spacing w:line="440" w:lineRule="exact"/>
        <w:rPr>
          <w:rFonts w:ascii="仿宋" w:hAnsi="仿宋" w:eastAsia="仿宋" w:cs="仿宋"/>
          <w:b/>
          <w:sz w:val="24"/>
          <w:highlight w:val="none"/>
        </w:rPr>
      </w:pPr>
      <w:r>
        <w:rPr>
          <w:rFonts w:hint="eastAsia" w:ascii="仿宋" w:hAnsi="仿宋" w:eastAsia="仿宋" w:cs="仿宋"/>
          <w:b/>
          <w:sz w:val="24"/>
          <w:highlight w:val="none"/>
        </w:rPr>
        <w:t>六、其他补充事宜</w:t>
      </w:r>
    </w:p>
    <w:p>
      <w:pPr>
        <w:pStyle w:val="397"/>
        <w:widowControl w:val="0"/>
        <w:snapToGrid/>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pPr>
        <w:spacing w:line="440" w:lineRule="exact"/>
        <w:rPr>
          <w:rFonts w:ascii="仿宋" w:hAnsi="仿宋" w:eastAsia="仿宋" w:cs="仿宋"/>
          <w:b/>
          <w:sz w:val="24"/>
          <w:highlight w:val="none"/>
        </w:rPr>
      </w:pPr>
      <w:r>
        <w:rPr>
          <w:rFonts w:hint="eastAsia" w:ascii="仿宋" w:hAnsi="仿宋" w:eastAsia="仿宋" w:cs="仿宋"/>
          <w:b/>
          <w:sz w:val="24"/>
          <w:highlight w:val="none"/>
        </w:rPr>
        <w:t>七、对本次采购提出询问、质疑、投诉，请按以下方式联系</w:t>
      </w:r>
    </w:p>
    <w:p>
      <w:pPr>
        <w:pStyle w:val="3"/>
        <w:spacing w:line="440" w:lineRule="exact"/>
        <w:ind w:left="0" w:firstLine="482" w:firstLineChars="200"/>
        <w:rPr>
          <w:rFonts w:ascii="仿宋" w:eastAsia="仿宋" w:cs="仿宋"/>
          <w:sz w:val="24"/>
          <w:szCs w:val="24"/>
          <w:highlight w:val="none"/>
        </w:rPr>
      </w:pPr>
      <w:bookmarkStart w:id="11" w:name="_Toc28359019"/>
      <w:bookmarkStart w:id="12" w:name="_Toc35393806"/>
      <w:bookmarkStart w:id="13" w:name="_Toc35393637"/>
      <w:bookmarkStart w:id="14" w:name="_Toc28359096"/>
      <w:r>
        <w:rPr>
          <w:rFonts w:hint="eastAsia" w:ascii="仿宋" w:eastAsia="仿宋" w:cs="仿宋"/>
          <w:sz w:val="24"/>
          <w:szCs w:val="24"/>
          <w:highlight w:val="none"/>
        </w:rPr>
        <w:t>1.采购人信息</w:t>
      </w:r>
      <w:bookmarkEnd w:id="11"/>
      <w:bookmarkEnd w:id="12"/>
      <w:bookmarkEnd w:id="13"/>
      <w:bookmarkEnd w:id="14"/>
      <w:r>
        <w:rPr>
          <w:rFonts w:hint="eastAsia" w:ascii="仿宋" w:eastAsia="仿宋" w:cs="仿宋"/>
          <w:sz w:val="24"/>
          <w:szCs w:val="24"/>
          <w:highlight w:val="none"/>
        </w:rPr>
        <w:t>：</w:t>
      </w:r>
    </w:p>
    <w:p>
      <w:pPr>
        <w:pStyle w:val="397"/>
        <w:snapToGrid/>
        <w:spacing w:after="120" w:line="460" w:lineRule="exact"/>
        <w:ind w:firstLine="480"/>
        <w:contextualSpacing/>
        <w:rPr>
          <w:rFonts w:hint="eastAsia" w:ascii="仿宋" w:hAnsi="仿宋" w:eastAsia="仿宋" w:cs="仿宋"/>
          <w:color w:val="auto"/>
          <w:szCs w:val="24"/>
          <w:highlight w:val="none"/>
        </w:rPr>
      </w:pPr>
      <w:bookmarkStart w:id="15" w:name="_Toc35393638"/>
      <w:bookmarkStart w:id="16" w:name="_Toc28359097"/>
      <w:bookmarkStart w:id="17" w:name="_Toc28359020"/>
      <w:bookmarkStart w:id="18" w:name="_Toc35393807"/>
      <w:r>
        <w:rPr>
          <w:rFonts w:hint="eastAsia" w:ascii="仿宋" w:hAnsi="仿宋" w:eastAsia="仿宋" w:cs="仿宋"/>
          <w:sz w:val="24"/>
          <w:highlight w:val="none"/>
        </w:rPr>
        <w:t> </w:t>
      </w:r>
      <w:r>
        <w:rPr>
          <w:rFonts w:hint="eastAsia" w:ascii="仿宋" w:hAnsi="仿宋" w:eastAsia="仿宋" w:cs="仿宋"/>
          <w:color w:val="auto"/>
          <w:szCs w:val="24"/>
          <w:highlight w:val="none"/>
        </w:rPr>
        <w:t>名称：绍兴市中医院</w:t>
      </w:r>
    </w:p>
    <w:p>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地址：绍兴市越城区人民中路641号</w:t>
      </w:r>
    </w:p>
    <w:p>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项目联系人（询问）：王鑫卫</w:t>
      </w:r>
    </w:p>
    <w:p>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项目联系方式（询问）：0575-89109951</w:t>
      </w:r>
    </w:p>
    <w:p>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质疑联系人：沈勇</w:t>
      </w:r>
    </w:p>
    <w:p>
      <w:pPr>
        <w:widowControl/>
        <w:spacing w:line="460" w:lineRule="exact"/>
        <w:ind w:firstLine="480" w:firstLineChars="200"/>
        <w:rPr>
          <w:rFonts w:ascii="仿宋" w:hAnsi="仿宋" w:eastAsia="仿宋" w:cs="仿宋"/>
          <w:sz w:val="24"/>
          <w:highlight w:val="none"/>
        </w:rPr>
      </w:pPr>
      <w:r>
        <w:rPr>
          <w:rFonts w:hint="eastAsia" w:ascii="仿宋" w:hAnsi="仿宋" w:eastAsia="仿宋" w:cs="仿宋"/>
          <w:color w:val="auto"/>
          <w:kern w:val="0"/>
          <w:sz w:val="24"/>
          <w:highlight w:val="none"/>
        </w:rPr>
        <w:t>质疑联系方式：0575-89107189</w:t>
      </w:r>
    </w:p>
    <w:p>
      <w:pPr>
        <w:pStyle w:val="3"/>
        <w:spacing w:line="440" w:lineRule="exact"/>
        <w:ind w:left="0" w:firstLine="482" w:firstLineChars="200"/>
        <w:rPr>
          <w:rFonts w:ascii="仿宋" w:eastAsia="仿宋" w:cs="仿宋"/>
          <w:sz w:val="24"/>
          <w:highlight w:val="none"/>
        </w:rPr>
      </w:pPr>
      <w:r>
        <w:rPr>
          <w:rFonts w:hint="eastAsia" w:ascii="仿宋" w:eastAsia="仿宋" w:cs="仿宋"/>
          <w:sz w:val="24"/>
          <w:szCs w:val="24"/>
          <w:highlight w:val="none"/>
        </w:rPr>
        <w:t>2.采购代理机构信息</w:t>
      </w:r>
      <w:bookmarkEnd w:id="15"/>
      <w:bookmarkEnd w:id="16"/>
      <w:bookmarkEnd w:id="17"/>
      <w:bookmarkEnd w:id="18"/>
      <w:r>
        <w:rPr>
          <w:rFonts w:hint="eastAsia" w:ascii="仿宋" w:eastAsia="仿宋" w:cs="仿宋"/>
          <w:sz w:val="24"/>
          <w:szCs w:val="24"/>
          <w:highlight w:val="none"/>
        </w:rPr>
        <w:t>：</w:t>
      </w:r>
    </w:p>
    <w:p>
      <w:pPr>
        <w:spacing w:line="440" w:lineRule="exact"/>
        <w:ind w:firstLine="480" w:firstLineChars="200"/>
        <w:rPr>
          <w:rFonts w:ascii="仿宋" w:hAnsi="仿宋" w:eastAsia="仿宋" w:cs="仿宋"/>
          <w:sz w:val="24"/>
          <w:highlight w:val="none"/>
        </w:rPr>
      </w:pPr>
      <w:bookmarkStart w:id="19" w:name="_Toc35393639"/>
      <w:bookmarkStart w:id="20" w:name="_Toc28359098"/>
      <w:bookmarkStart w:id="21" w:name="_Toc28359021"/>
      <w:bookmarkStart w:id="22" w:name="_Toc35393808"/>
      <w:r>
        <w:rPr>
          <w:rFonts w:hint="eastAsia" w:ascii="仿宋" w:hAnsi="仿宋" w:eastAsia="仿宋" w:cs="仿宋"/>
          <w:sz w:val="24"/>
          <w:highlight w:val="none"/>
        </w:rPr>
        <w:t>名称：浙江翔实建设项目管理有限公司</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地址：绍兴市越城区阳明北路692号</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传真：/        </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项目联系人（询问）：朱大力、娄佳琴</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项目联系方式（询问）：0575-88979683/13376873230</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质疑联系人：孙莉</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质疑联系方式：0575-88976639　　　　   </w:t>
      </w:r>
    </w:p>
    <w:p>
      <w:pPr>
        <w:spacing w:line="440" w:lineRule="exact"/>
        <w:ind w:firstLine="482" w:firstLineChars="200"/>
        <w:rPr>
          <w:rFonts w:ascii="仿宋" w:hAnsi="仿宋" w:eastAsia="仿宋" w:cs="仿宋"/>
          <w:highlight w:val="none"/>
        </w:rPr>
      </w:pPr>
      <w:r>
        <w:rPr>
          <w:rFonts w:hint="eastAsia" w:ascii="仿宋" w:hAnsi="仿宋" w:eastAsia="仿宋" w:cs="仿宋"/>
          <w:b/>
          <w:bCs/>
          <w:sz w:val="24"/>
          <w:highlight w:val="none"/>
        </w:rPr>
        <w:t>3.</w:t>
      </w:r>
      <w:r>
        <w:rPr>
          <w:rFonts w:hint="eastAsia" w:ascii="仿宋" w:hAnsi="仿宋" w:eastAsia="仿宋" w:cs="仿宋"/>
          <w:b/>
          <w:sz w:val="24"/>
          <w:highlight w:val="none"/>
        </w:rPr>
        <w:t>同级政府采购监督管理部门：</w:t>
      </w:r>
      <w:bookmarkEnd w:id="7"/>
      <w:bookmarkEnd w:id="8"/>
      <w:bookmarkEnd w:id="19"/>
      <w:bookmarkEnd w:id="20"/>
      <w:bookmarkEnd w:id="21"/>
      <w:bookmarkEnd w:id="22"/>
      <w:r>
        <w:rPr>
          <w:rFonts w:hint="eastAsia" w:ascii="宋体" w:hAnsi="宋体" w:cs="宋体"/>
          <w:highlight w:val="none"/>
        </w:rPr>
        <w:t>      </w:t>
      </w:r>
    </w:p>
    <w:p>
      <w:pPr>
        <w:pStyle w:val="397"/>
        <w:spacing w:after="120" w:line="440" w:lineRule="exact"/>
        <w:ind w:firstLine="480"/>
        <w:rPr>
          <w:rFonts w:ascii="仿宋" w:hAnsi="仿宋" w:eastAsia="仿宋" w:cs="仿宋"/>
          <w:szCs w:val="24"/>
          <w:highlight w:val="none"/>
        </w:rPr>
      </w:pPr>
      <w:r>
        <w:rPr>
          <w:rFonts w:hint="eastAsia" w:ascii="仿宋" w:hAnsi="仿宋" w:eastAsia="仿宋" w:cs="仿宋"/>
          <w:szCs w:val="24"/>
          <w:highlight w:val="none"/>
        </w:rPr>
        <w:t>名称：绍兴市卫生健康委员会</w:t>
      </w:r>
      <w:r>
        <w:rPr>
          <w:rFonts w:hint="eastAsia" w:ascii="宋体" w:hAnsi="宋体" w:cs="宋体"/>
          <w:szCs w:val="24"/>
          <w:highlight w:val="none"/>
        </w:rPr>
        <w:t>       </w:t>
      </w:r>
    </w:p>
    <w:p>
      <w:pPr>
        <w:pStyle w:val="397"/>
        <w:spacing w:after="120" w:line="440" w:lineRule="exact"/>
        <w:ind w:firstLine="480"/>
        <w:rPr>
          <w:rFonts w:ascii="仿宋" w:hAnsi="仿宋" w:eastAsia="仿宋" w:cs="仿宋"/>
          <w:szCs w:val="24"/>
          <w:highlight w:val="none"/>
        </w:rPr>
      </w:pPr>
      <w:r>
        <w:rPr>
          <w:rFonts w:hint="eastAsia" w:ascii="仿宋" w:hAnsi="仿宋" w:eastAsia="仿宋" w:cs="仿宋"/>
          <w:szCs w:val="24"/>
          <w:highlight w:val="none"/>
        </w:rPr>
        <w:t>地址：</w:t>
      </w:r>
      <w:r>
        <w:rPr>
          <w:rFonts w:hint="eastAsia" w:ascii="仿宋_GB2312" w:hAnsi="新宋体" w:eastAsia="仿宋_GB2312"/>
          <w:highlight w:val="none"/>
        </w:rPr>
        <w:t>绍兴市洋江西路589号</w:t>
      </w:r>
      <w:r>
        <w:rPr>
          <w:rFonts w:hint="eastAsia" w:ascii="宋体" w:hAnsi="宋体" w:cs="宋体"/>
          <w:szCs w:val="24"/>
          <w:highlight w:val="none"/>
        </w:rPr>
        <w:t>      </w:t>
      </w:r>
    </w:p>
    <w:p>
      <w:pPr>
        <w:pStyle w:val="397"/>
        <w:spacing w:after="120" w:line="440" w:lineRule="exact"/>
        <w:ind w:firstLine="480"/>
        <w:rPr>
          <w:rFonts w:ascii="仿宋" w:hAnsi="仿宋" w:eastAsia="仿宋" w:cs="仿宋"/>
          <w:szCs w:val="24"/>
          <w:highlight w:val="none"/>
        </w:rPr>
      </w:pPr>
      <w:r>
        <w:rPr>
          <w:rFonts w:hint="eastAsia" w:ascii="仿宋" w:hAnsi="仿宋" w:eastAsia="仿宋" w:cs="仿宋"/>
          <w:szCs w:val="24"/>
          <w:highlight w:val="none"/>
        </w:rPr>
        <w:t>传真：/</w:t>
      </w:r>
      <w:r>
        <w:rPr>
          <w:rFonts w:hint="eastAsia" w:ascii="宋体" w:hAnsi="宋体" w:cs="宋体"/>
          <w:szCs w:val="24"/>
          <w:highlight w:val="none"/>
        </w:rPr>
        <w:t>       </w:t>
      </w:r>
    </w:p>
    <w:p>
      <w:pPr>
        <w:pStyle w:val="397"/>
        <w:spacing w:after="120" w:line="440" w:lineRule="exact"/>
        <w:ind w:firstLine="480"/>
        <w:rPr>
          <w:rFonts w:ascii="宋体" w:hAnsi="宋体" w:cs="宋体"/>
          <w:szCs w:val="24"/>
          <w:highlight w:val="none"/>
        </w:rPr>
      </w:pPr>
      <w:r>
        <w:rPr>
          <w:rFonts w:hint="eastAsia" w:ascii="仿宋" w:hAnsi="仿宋" w:eastAsia="仿宋" w:cs="仿宋"/>
          <w:szCs w:val="24"/>
          <w:highlight w:val="none"/>
        </w:rPr>
        <w:t>联系人：茅艳萍</w:t>
      </w:r>
      <w:r>
        <w:rPr>
          <w:rFonts w:hint="eastAsia" w:ascii="宋体" w:hAnsi="宋体" w:cs="宋体"/>
          <w:szCs w:val="24"/>
          <w:highlight w:val="none"/>
        </w:rPr>
        <w:t>     </w:t>
      </w:r>
    </w:p>
    <w:p>
      <w:pPr>
        <w:pStyle w:val="397"/>
        <w:spacing w:after="120" w:line="440" w:lineRule="exact"/>
        <w:ind w:firstLine="480"/>
        <w:rPr>
          <w:rFonts w:ascii="宋体" w:hAnsi="宋体" w:cs="宋体"/>
          <w:szCs w:val="24"/>
          <w:highlight w:val="none"/>
        </w:rPr>
      </w:pPr>
      <w:r>
        <w:rPr>
          <w:rFonts w:hint="eastAsia" w:ascii="仿宋" w:hAnsi="仿宋" w:eastAsia="仿宋" w:cs="仿宋"/>
          <w:szCs w:val="24"/>
          <w:highlight w:val="none"/>
        </w:rPr>
        <w:t>监督投诉电话：0575-85228949</w:t>
      </w:r>
      <w:r>
        <w:rPr>
          <w:rFonts w:hint="eastAsia" w:ascii="宋体" w:hAnsi="宋体" w:cs="宋体"/>
          <w:szCs w:val="24"/>
          <w:highlight w:val="none"/>
        </w:rPr>
        <w:t> </w:t>
      </w:r>
    </w:p>
    <w:p>
      <w:pPr>
        <w:pStyle w:val="397"/>
        <w:spacing w:after="120" w:line="440" w:lineRule="exact"/>
        <w:ind w:firstLine="480"/>
        <w:rPr>
          <w:rFonts w:ascii="宋体" w:hAnsi="宋体" w:cs="宋体"/>
          <w:szCs w:val="24"/>
          <w:highlight w:val="none"/>
        </w:rPr>
      </w:pPr>
    </w:p>
    <w:p>
      <w:pPr>
        <w:pStyle w:val="397"/>
        <w:spacing w:after="120" w:line="440" w:lineRule="exact"/>
        <w:ind w:firstLine="480"/>
        <w:rPr>
          <w:rFonts w:ascii="宋体" w:hAnsi="宋体" w:cs="宋体"/>
          <w:szCs w:val="24"/>
          <w:highlight w:val="none"/>
        </w:rPr>
      </w:pPr>
    </w:p>
    <w:p>
      <w:pPr>
        <w:pStyle w:val="397"/>
        <w:spacing w:after="120" w:line="440" w:lineRule="exact"/>
        <w:ind w:firstLine="480"/>
        <w:rPr>
          <w:rFonts w:ascii="宋体" w:hAnsi="宋体" w:cs="宋体"/>
          <w:szCs w:val="24"/>
          <w:highlight w:val="none"/>
        </w:rPr>
      </w:pPr>
    </w:p>
    <w:p>
      <w:pPr>
        <w:pStyle w:val="397"/>
        <w:spacing w:after="120" w:line="440" w:lineRule="exact"/>
        <w:ind w:firstLine="480"/>
        <w:rPr>
          <w:rFonts w:ascii="宋体" w:hAnsi="宋体" w:cs="宋体"/>
          <w:szCs w:val="24"/>
          <w:highlight w:val="none"/>
        </w:rPr>
      </w:pPr>
    </w:p>
    <w:p>
      <w:pPr>
        <w:pStyle w:val="397"/>
        <w:spacing w:after="120" w:line="440" w:lineRule="exact"/>
        <w:ind w:firstLine="480"/>
        <w:rPr>
          <w:rFonts w:ascii="宋体" w:hAnsi="宋体" w:cs="宋体"/>
          <w:szCs w:val="24"/>
          <w:highlight w:val="none"/>
        </w:rPr>
      </w:pPr>
    </w:p>
    <w:p>
      <w:pPr>
        <w:pStyle w:val="397"/>
        <w:spacing w:after="120" w:line="440" w:lineRule="exact"/>
        <w:ind w:firstLine="480"/>
        <w:rPr>
          <w:rFonts w:ascii="宋体" w:hAnsi="宋体" w:cs="宋体"/>
          <w:szCs w:val="24"/>
          <w:highlight w:val="none"/>
        </w:rPr>
      </w:pPr>
    </w:p>
    <w:p>
      <w:pPr>
        <w:pStyle w:val="397"/>
        <w:spacing w:after="120" w:line="440" w:lineRule="exact"/>
        <w:ind w:firstLine="480"/>
        <w:rPr>
          <w:rFonts w:ascii="宋体" w:hAnsi="宋体" w:cs="宋体"/>
          <w:szCs w:val="24"/>
          <w:highlight w:val="none"/>
        </w:rPr>
      </w:pPr>
    </w:p>
    <w:p>
      <w:pPr>
        <w:pStyle w:val="397"/>
        <w:spacing w:after="120" w:line="440" w:lineRule="exact"/>
        <w:ind w:firstLine="480"/>
        <w:rPr>
          <w:rFonts w:ascii="宋体" w:hAnsi="宋体" w:cs="宋体"/>
          <w:szCs w:val="24"/>
          <w:highlight w:val="none"/>
        </w:rPr>
      </w:pPr>
    </w:p>
    <w:p>
      <w:pPr>
        <w:pStyle w:val="397"/>
        <w:spacing w:after="120" w:line="440" w:lineRule="exact"/>
        <w:ind w:firstLine="480"/>
        <w:rPr>
          <w:rFonts w:ascii="宋体" w:hAnsi="宋体" w:cs="宋体"/>
          <w:szCs w:val="24"/>
          <w:highlight w:val="none"/>
        </w:rPr>
      </w:pPr>
    </w:p>
    <w:p>
      <w:pPr>
        <w:pStyle w:val="397"/>
        <w:spacing w:after="120" w:line="440" w:lineRule="exact"/>
        <w:ind w:firstLine="480"/>
        <w:rPr>
          <w:rFonts w:ascii="宋体" w:hAnsi="宋体" w:cs="宋体"/>
          <w:szCs w:val="24"/>
          <w:highlight w:val="none"/>
        </w:rPr>
      </w:pPr>
    </w:p>
    <w:p>
      <w:pPr>
        <w:pStyle w:val="397"/>
        <w:spacing w:after="120" w:line="440" w:lineRule="exact"/>
        <w:ind w:firstLine="480"/>
        <w:rPr>
          <w:rFonts w:ascii="宋体" w:hAnsi="宋体" w:cs="宋体"/>
          <w:szCs w:val="24"/>
          <w:highlight w:val="none"/>
        </w:rPr>
      </w:pPr>
    </w:p>
    <w:p>
      <w:pPr>
        <w:pStyle w:val="397"/>
        <w:spacing w:after="120" w:line="440" w:lineRule="exact"/>
        <w:ind w:firstLine="480"/>
        <w:rPr>
          <w:rFonts w:ascii="宋体" w:hAnsi="宋体" w:cs="宋体"/>
          <w:szCs w:val="24"/>
          <w:highlight w:val="none"/>
        </w:rPr>
      </w:pPr>
    </w:p>
    <w:p>
      <w:pPr>
        <w:pStyle w:val="397"/>
        <w:spacing w:after="120" w:line="440" w:lineRule="exact"/>
        <w:ind w:firstLine="480"/>
        <w:rPr>
          <w:rFonts w:ascii="宋体" w:hAnsi="宋体" w:cs="宋体"/>
          <w:szCs w:val="24"/>
          <w:highlight w:val="none"/>
        </w:rPr>
      </w:pPr>
    </w:p>
    <w:p>
      <w:pPr>
        <w:pStyle w:val="397"/>
        <w:spacing w:after="120" w:line="440" w:lineRule="exact"/>
        <w:ind w:firstLine="480"/>
        <w:rPr>
          <w:rFonts w:ascii="宋体" w:hAnsi="宋体" w:cs="宋体"/>
          <w:szCs w:val="24"/>
          <w:highlight w:val="none"/>
        </w:rPr>
      </w:pPr>
    </w:p>
    <w:p>
      <w:pPr>
        <w:pStyle w:val="397"/>
        <w:spacing w:after="120" w:line="440" w:lineRule="exact"/>
        <w:ind w:firstLine="0" w:firstLineChars="0"/>
        <w:rPr>
          <w:rFonts w:ascii="宋体" w:hAnsi="宋体" w:cs="宋体"/>
          <w:szCs w:val="24"/>
          <w:highlight w:val="none"/>
        </w:rPr>
      </w:pPr>
    </w:p>
    <w:p>
      <w:pPr>
        <w:pStyle w:val="397"/>
        <w:spacing w:after="120" w:line="440" w:lineRule="exact"/>
        <w:ind w:firstLine="723"/>
        <w:jc w:val="center"/>
        <w:rPr>
          <w:rFonts w:ascii="仿宋" w:hAnsi="仿宋" w:eastAsia="仿宋" w:cs="仿宋"/>
          <w:b/>
          <w:sz w:val="36"/>
          <w:highlight w:val="none"/>
        </w:rPr>
      </w:pPr>
      <w:r>
        <w:rPr>
          <w:rFonts w:hint="eastAsia" w:ascii="仿宋" w:hAnsi="仿宋" w:eastAsia="仿宋" w:cs="仿宋"/>
          <w:b/>
          <w:sz w:val="36"/>
          <w:highlight w:val="none"/>
        </w:rPr>
        <w:t>第二部分投标须知</w:t>
      </w:r>
    </w:p>
    <w:p>
      <w:pPr>
        <w:adjustRightInd/>
        <w:spacing w:line="360" w:lineRule="auto"/>
        <w:ind w:firstLine="4488" w:firstLineChars="1397"/>
        <w:outlineLvl w:val="0"/>
        <w:rPr>
          <w:rFonts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序号</w:t>
            </w:r>
          </w:p>
        </w:tc>
        <w:tc>
          <w:tcPr>
            <w:tcW w:w="8370" w:type="dxa"/>
            <w:gridSpan w:val="2"/>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w:t>
            </w:r>
          </w:p>
        </w:tc>
        <w:tc>
          <w:tcPr>
            <w:tcW w:w="8370" w:type="dxa"/>
            <w:gridSpan w:val="2"/>
            <w:vAlign w:val="center"/>
          </w:tcPr>
          <w:p>
            <w:pPr>
              <w:snapToGrid w:val="0"/>
              <w:spacing w:line="440" w:lineRule="exact"/>
              <w:rPr>
                <w:rFonts w:ascii="仿宋" w:hAnsi="仿宋" w:eastAsia="仿宋" w:cs="仿宋"/>
                <w:sz w:val="24"/>
                <w:highlight w:val="none"/>
                <w:u w:val="single"/>
              </w:rPr>
            </w:pPr>
            <w:r>
              <w:rPr>
                <w:rFonts w:hint="eastAsia" w:ascii="仿宋" w:hAnsi="仿宋" w:eastAsia="仿宋" w:cs="仿宋"/>
                <w:b/>
                <w:sz w:val="24"/>
                <w:highlight w:val="none"/>
              </w:rPr>
              <w:t>投标人按照项目要求特许资格、资信证明文件（如果有）：</w:t>
            </w:r>
          </w:p>
          <w:p>
            <w:pPr>
              <w:spacing w:line="440" w:lineRule="exact"/>
              <w:ind w:firstLine="480" w:firstLineChars="200"/>
              <w:rPr>
                <w:rFonts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2</w:t>
            </w:r>
          </w:p>
        </w:tc>
        <w:tc>
          <w:tcPr>
            <w:tcW w:w="8370" w:type="dxa"/>
            <w:gridSpan w:val="2"/>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资格审查方式：</w:t>
            </w:r>
          </w:p>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1.资格后审。</w:t>
            </w:r>
          </w:p>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3</w:t>
            </w:r>
          </w:p>
        </w:tc>
        <w:tc>
          <w:tcPr>
            <w:tcW w:w="8370" w:type="dxa"/>
            <w:gridSpan w:val="2"/>
            <w:vAlign w:val="center"/>
          </w:tcPr>
          <w:p>
            <w:pPr>
              <w:autoSpaceDE w:val="0"/>
              <w:autoSpaceDN w:val="0"/>
              <w:spacing w:line="440" w:lineRule="exact"/>
              <w:textAlignment w:val="bottom"/>
              <w:rPr>
                <w:rFonts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4</w:t>
            </w:r>
          </w:p>
        </w:tc>
        <w:tc>
          <w:tcPr>
            <w:tcW w:w="8370" w:type="dxa"/>
            <w:gridSpan w:val="2"/>
            <w:vAlign w:val="center"/>
          </w:tcPr>
          <w:p>
            <w:pPr>
              <w:spacing w:line="440" w:lineRule="exact"/>
              <w:rPr>
                <w:rFonts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5</w:t>
            </w:r>
          </w:p>
        </w:tc>
        <w:tc>
          <w:tcPr>
            <w:tcW w:w="8370" w:type="dxa"/>
            <w:gridSpan w:val="2"/>
            <w:vAlign w:val="center"/>
          </w:tcPr>
          <w:p>
            <w:pPr>
              <w:spacing w:line="440" w:lineRule="exact"/>
              <w:rPr>
                <w:rFonts w:ascii="仿宋" w:hAnsi="仿宋" w:eastAsia="仿宋" w:cs="仿宋"/>
                <w:sz w:val="24"/>
                <w:highlight w:val="none"/>
              </w:rPr>
            </w:pPr>
            <w:r>
              <w:rPr>
                <w:rFonts w:hint="eastAsia" w:ascii="仿宋" w:hAnsi="仿宋" w:eastAsia="仿宋" w:cs="仿宋"/>
                <w:b/>
                <w:sz w:val="24"/>
                <w:highlight w:val="none"/>
              </w:rPr>
              <w:t>分包：</w:t>
            </w:r>
            <w:r>
              <w:rPr>
                <w:rFonts w:hint="eastAsia" w:ascii="仿宋" w:hAnsi="仿宋" w:eastAsia="仿宋" w:cs="仿宋"/>
                <w:kern w:val="0"/>
                <w:sz w:val="24"/>
                <w:highlight w:val="none"/>
              </w:rPr>
              <w:t>□ A</w:t>
            </w:r>
            <w:r>
              <w:rPr>
                <w:rFonts w:hint="eastAsia" w:ascii="仿宋" w:hAnsi="仿宋" w:eastAsia="仿宋" w:cs="仿宋"/>
                <w:sz w:val="24"/>
                <w:highlight w:val="none"/>
              </w:rPr>
              <w:t>同意将非主体、非关键性的工作分包。</w:t>
            </w:r>
          </w:p>
          <w:p>
            <w:pPr>
              <w:spacing w:line="440" w:lineRule="exact"/>
              <w:ind w:firstLine="720" w:firstLineChars="300"/>
              <w:rPr>
                <w:rFonts w:ascii="仿宋" w:hAnsi="仿宋" w:eastAsia="仿宋" w:cs="仿宋"/>
                <w:b/>
                <w:sz w:val="24"/>
                <w:highlight w:val="none"/>
              </w:rPr>
            </w:pPr>
            <w:r>
              <w:rPr>
                <w:rFonts w:hint="eastAsia" w:ascii="仿宋" w:hAnsi="仿宋" w:eastAsia="仿宋" w:cs="仿宋"/>
                <w:kern w:val="0"/>
                <w:sz w:val="24"/>
                <w:highlight w:val="none"/>
              </w:rPr>
              <w:t>☑ B</w:t>
            </w:r>
            <w:r>
              <w:rPr>
                <w:rFonts w:hint="eastAsia" w:ascii="仿宋" w:hAnsi="仿宋" w:eastAsia="仿宋" w:cs="仿宋"/>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6</w:t>
            </w:r>
          </w:p>
        </w:tc>
        <w:tc>
          <w:tcPr>
            <w:tcW w:w="8370" w:type="dxa"/>
            <w:gridSpan w:val="2"/>
            <w:vAlign w:val="center"/>
          </w:tcPr>
          <w:p>
            <w:pPr>
              <w:spacing w:line="440" w:lineRule="exact"/>
              <w:rPr>
                <w:rFonts w:ascii="仿宋" w:hAnsi="仿宋" w:eastAsia="仿宋" w:cs="仿宋"/>
                <w:sz w:val="24"/>
                <w:highlight w:val="none"/>
              </w:rPr>
            </w:pPr>
            <w:r>
              <w:rPr>
                <w:rFonts w:hint="eastAsia" w:ascii="仿宋" w:hAnsi="仿宋" w:eastAsia="仿宋" w:cs="仿宋"/>
                <w:b/>
                <w:sz w:val="24"/>
                <w:highlight w:val="none"/>
              </w:rPr>
              <w:t>投标文件份数：</w:t>
            </w:r>
            <w:r>
              <w:rPr>
                <w:rFonts w:ascii="仿宋" w:eastAsia="仿宋"/>
                <w:b/>
                <w:sz w:val="24"/>
                <w:highlight w:val="none"/>
              </w:rPr>
              <w:t>正本一份，副本</w:t>
            </w:r>
            <w:r>
              <w:rPr>
                <w:rFonts w:hint="eastAsia" w:ascii="仿宋" w:eastAsia="仿宋"/>
                <w:b/>
                <w:sz w:val="24"/>
                <w:highlight w:val="none"/>
              </w:rPr>
              <w:t>四</w:t>
            </w:r>
            <w:r>
              <w:rPr>
                <w:rFonts w:ascii="仿宋" w:eastAsia="仿宋"/>
                <w:b/>
                <w:sz w:val="24"/>
                <w:highlight w:val="none"/>
              </w:rPr>
              <w:t>份</w:t>
            </w:r>
            <w:r>
              <w:rPr>
                <w:rFonts w:hint="eastAsia" w:ascii="仿宋" w:eastAsia="仿宋"/>
                <w:sz w:val="24"/>
                <w:highlight w:val="none"/>
              </w:rPr>
              <w:t>。</w:t>
            </w:r>
            <w:r>
              <w:rPr>
                <w:rFonts w:ascii="仿宋" w:eastAsia="仿宋"/>
                <w:sz w:val="24"/>
                <w:highlight w:val="none"/>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
                <w:b/>
                <w:sz w:val="24"/>
                <w:highlight w:val="none"/>
              </w:rPr>
            </w:pPr>
            <w:r>
              <w:rPr>
                <w:rFonts w:hint="eastAsia" w:ascii="仿宋" w:hAnsi="仿宋" w:eastAsia="仿宋" w:cs="仿宋"/>
                <w:b/>
                <w:sz w:val="24"/>
                <w:highlight w:val="none"/>
              </w:rPr>
              <w:t>开标前答疑会或现场考察：</w:t>
            </w:r>
          </w:p>
          <w:p>
            <w:pPr>
              <w:spacing w:line="440" w:lineRule="exact"/>
              <w:rPr>
                <w:rFonts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pPr>
              <w:autoSpaceDE w:val="0"/>
              <w:autoSpaceDN w:val="0"/>
              <w:spacing w:line="440" w:lineRule="exact"/>
              <w:textAlignment w:val="bottom"/>
              <w:rPr>
                <w:rFonts w:ascii="仿宋" w:hAnsi="仿宋" w:eastAsia="仿宋" w:cs="仿宋"/>
                <w:b/>
                <w:sz w:val="24"/>
                <w:highlight w:val="none"/>
              </w:rPr>
            </w:pPr>
            <w:r>
              <w:rPr>
                <w:rFonts w:hint="eastAsia" w:ascii="仿宋" w:hAnsi="仿宋" w:eastAsia="仿宋" w:cs="仿宋"/>
                <w:kern w:val="0"/>
                <w:sz w:val="24"/>
                <w:highlight w:val="none"/>
              </w:rPr>
              <w:t>☐B组织，</w:t>
            </w:r>
            <w:r>
              <w:rPr>
                <w:rFonts w:hint="eastAsia" w:ascii="仿宋" w:hAnsi="仿宋" w:eastAsia="仿宋" w:cs="仿宋"/>
                <w:sz w:val="24"/>
                <w:highlight w:val="none"/>
              </w:rPr>
              <w:t>时间：,地点：，联系人：，联系方式：</w:t>
            </w:r>
            <w:r>
              <w:rPr>
                <w:rFonts w:hint="eastAsia" w:ascii="仿宋" w:hAnsi="仿宋" w:eastAsia="仿宋" w:cs="仿宋"/>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8</w:t>
            </w:r>
          </w:p>
        </w:tc>
        <w:tc>
          <w:tcPr>
            <w:tcW w:w="8370" w:type="dxa"/>
            <w:gridSpan w:val="2"/>
            <w:vAlign w:val="center"/>
          </w:tcPr>
          <w:p>
            <w:pPr>
              <w:spacing w:line="440" w:lineRule="exact"/>
              <w:rPr>
                <w:rFonts w:ascii="仿宋" w:hAnsi="仿宋" w:eastAsia="仿宋" w:cs="仿宋"/>
                <w:b/>
                <w:sz w:val="24"/>
                <w:highlight w:val="none"/>
              </w:rPr>
            </w:pPr>
            <w:r>
              <w:rPr>
                <w:rFonts w:hint="eastAsia" w:ascii="仿宋" w:hAnsi="仿宋" w:eastAsia="仿宋" w:cs="仿宋"/>
                <w:b/>
                <w:sz w:val="24"/>
                <w:highlight w:val="none"/>
              </w:rPr>
              <w:t>样品提供：</w:t>
            </w:r>
          </w:p>
          <w:p>
            <w:pPr>
              <w:spacing w:line="440" w:lineRule="exact"/>
              <w:rPr>
                <w:rFonts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□B要求提供，</w:t>
            </w:r>
          </w:p>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kern w:val="0"/>
                <w:sz w:val="24"/>
                <w:highlight w:val="none"/>
              </w:rPr>
              <w:t>；</w:t>
            </w:r>
          </w:p>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详见招标项目范围及要求和评标办法</w:t>
            </w:r>
            <w:r>
              <w:rPr>
                <w:rFonts w:hint="eastAsia" w:ascii="仿宋" w:hAnsi="仿宋" w:eastAsia="仿宋" w:cs="仿宋"/>
                <w:kern w:val="0"/>
                <w:sz w:val="24"/>
                <w:highlight w:val="none"/>
              </w:rPr>
              <w:t>；</w:t>
            </w:r>
          </w:p>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（4）是否需要随样品提交检测报告：☑否；□是，检测机构的要求</w:t>
            </w:r>
            <w:r>
              <w:rPr>
                <w:rFonts w:hint="eastAsia" w:ascii="仿宋" w:hAnsi="仿宋" w:eastAsia="仿宋" w:cs="仿宋"/>
                <w:sz w:val="24"/>
                <w:highlight w:val="none"/>
              </w:rPr>
              <w:t>：</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kern w:val="0"/>
                <w:sz w:val="24"/>
                <w:highlight w:val="none"/>
              </w:rPr>
              <w:t>。</w:t>
            </w:r>
          </w:p>
          <w:p>
            <w:pPr>
              <w:spacing w:line="440" w:lineRule="exact"/>
              <w:rPr>
                <w:rFonts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kern w:val="0"/>
                <w:sz w:val="24"/>
                <w:highlight w:val="none"/>
              </w:rPr>
              <w:t>；地点：；联系人</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sz w:val="24"/>
                <w:highlight w:val="none"/>
              </w:rPr>
            </w:pPr>
            <w:r>
              <w:rPr>
                <w:rFonts w:hint="eastAsia" w:ascii="仿宋" w:hAnsi="仿宋" w:eastAsia="仿宋" w:cs="仿宋"/>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ascii="仿宋" w:hAnsi="仿宋" w:eastAsia="仿宋" w:cs="仿宋"/>
                <w:b/>
                <w:sz w:val="24"/>
                <w:highlight w:val="none"/>
              </w:rPr>
            </w:pPr>
            <w:r>
              <w:rPr>
                <w:rFonts w:hint="eastAsia" w:ascii="仿宋" w:hAnsi="仿宋" w:eastAsia="仿宋" w:cs="仿宋"/>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9</w:t>
            </w:r>
          </w:p>
        </w:tc>
        <w:tc>
          <w:tcPr>
            <w:tcW w:w="8370" w:type="dxa"/>
            <w:gridSpan w:val="2"/>
            <w:vAlign w:val="center"/>
          </w:tcPr>
          <w:p>
            <w:pPr>
              <w:spacing w:line="440" w:lineRule="exact"/>
              <w:rPr>
                <w:rFonts w:ascii="仿宋_GB2312" w:hAnsi="宋体" w:eastAsia="仿宋_GB2312"/>
                <w:b/>
                <w:sz w:val="24"/>
                <w:highlight w:val="none"/>
              </w:rPr>
            </w:pPr>
            <w:r>
              <w:rPr>
                <w:rFonts w:hint="eastAsia" w:ascii="仿宋_GB2312" w:hAnsi="宋体" w:eastAsia="仿宋_GB2312"/>
                <w:b/>
                <w:sz w:val="24"/>
                <w:highlight w:val="none"/>
              </w:rPr>
              <w:t>方案讲解演示：</w:t>
            </w:r>
          </w:p>
          <w:p>
            <w:pPr>
              <w:spacing w:line="440" w:lineRule="exact"/>
              <w:rPr>
                <w:rFonts w:ascii="仿宋_GB2312" w:hAnsi="仿宋" w:eastAsia="仿宋_GB2312"/>
                <w:sz w:val="24"/>
                <w:highlight w:val="none"/>
              </w:rPr>
            </w:pPr>
            <w:sdt>
              <w:sdtPr>
                <w:rPr>
                  <w:rFonts w:hint="eastAsia" w:ascii="仿宋_GB2312" w:hAnsi="仿宋" w:eastAsia="仿宋_GB2312" w:cs="Arial"/>
                  <w:kern w:val="0"/>
                  <w:sz w:val="24"/>
                  <w:highlight w:val="none"/>
                </w:rPr>
                <w:id w:val="80173153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281644016"/>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FE"/>
                    </w:r>
                  </w:sdtContent>
                </w:sdt>
              </w:sdtContent>
            </w:sdt>
            <w:r>
              <w:rPr>
                <w:rFonts w:hint="eastAsia" w:ascii="仿宋_GB2312" w:hAnsi="仿宋" w:eastAsia="仿宋_GB2312" w:cs="Arial"/>
                <w:kern w:val="0"/>
                <w:sz w:val="24"/>
                <w:highlight w:val="none"/>
              </w:rPr>
              <w:t>A</w:t>
            </w:r>
            <w:r>
              <w:rPr>
                <w:rFonts w:hint="eastAsia" w:ascii="仿宋_GB2312" w:hAnsi="仿宋" w:eastAsia="仿宋_GB2312"/>
                <w:sz w:val="24"/>
                <w:highlight w:val="none"/>
              </w:rPr>
              <w:t>无方案讲解演示。</w:t>
            </w:r>
          </w:p>
          <w:p>
            <w:pPr>
              <w:spacing w:line="440" w:lineRule="exact"/>
              <w:rPr>
                <w:rFonts w:ascii="仿宋" w:hAnsi="仿宋" w:eastAsia="仿宋" w:cs="仿宋"/>
                <w:sz w:val="24"/>
                <w:highlight w:val="none"/>
              </w:rPr>
            </w:pPr>
            <w:r>
              <w:rPr>
                <w:rFonts w:hint="eastAsia" w:ascii="仿宋_GB2312" w:hAnsi="MS Gothic" w:eastAsia="仿宋_GB2312" w:cs="Arial"/>
                <w:kern w:val="0"/>
                <w:sz w:val="24"/>
                <w:highlight w:val="none"/>
              </w:rPr>
              <w:t>□</w:t>
            </w:r>
            <w:r>
              <w:rPr>
                <w:rFonts w:hint="eastAsia" w:ascii="仿宋_GB2312" w:hAnsi="仿宋" w:eastAsia="仿宋_GB2312"/>
                <w:kern w:val="0"/>
                <w:sz w:val="24"/>
                <w:highlight w:val="none"/>
              </w:rPr>
              <w:t>B有方案讲解演示：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10</w:t>
            </w:r>
          </w:p>
        </w:tc>
        <w:tc>
          <w:tcPr>
            <w:tcW w:w="855" w:type="dxa"/>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进口产品</w:t>
            </w:r>
          </w:p>
        </w:tc>
        <w:tc>
          <w:tcPr>
            <w:tcW w:w="7515" w:type="dxa"/>
            <w:vAlign w:val="center"/>
          </w:tcPr>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本项目不允许采购进口产品。</w:t>
            </w:r>
          </w:p>
          <w:p>
            <w:pPr>
              <w:snapToGrid w:val="0"/>
              <w:spacing w:line="440" w:lineRule="exact"/>
              <w:rPr>
                <w:rFonts w:ascii="仿宋" w:hAnsi="仿宋" w:eastAsia="仿宋" w:cs="仿宋"/>
                <w:b/>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11</w:t>
            </w:r>
          </w:p>
        </w:tc>
        <w:tc>
          <w:tcPr>
            <w:tcW w:w="855" w:type="dxa"/>
            <w:vAlign w:val="center"/>
          </w:tcPr>
          <w:p>
            <w:pPr>
              <w:snapToGrid w:val="0"/>
              <w:spacing w:line="440" w:lineRule="exact"/>
              <w:ind w:left="14" w:hanging="14" w:hangingChars="7"/>
              <w:rPr>
                <w:rFonts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515" w:type="dxa"/>
            <w:vAlign w:val="center"/>
          </w:tcPr>
          <w:p>
            <w:pPr>
              <w:spacing w:line="440" w:lineRule="exact"/>
              <w:rPr>
                <w:rFonts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货物类，单一产品或</w:t>
            </w:r>
            <w:r>
              <w:rPr>
                <w:rFonts w:hint="eastAsia" w:ascii="仿宋" w:hAnsi="仿宋" w:eastAsia="仿宋" w:cs="仿宋"/>
                <w:kern w:val="0"/>
                <w:sz w:val="24"/>
                <w:highlight w:val="none"/>
              </w:rPr>
              <w:t>核心产品为：</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eastAsia="zh-CN"/>
              </w:rPr>
              <w:t>光子治疗仪</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sz w:val="24"/>
                <w:highlight w:val="none"/>
              </w:rPr>
              <w:t>。</w:t>
            </w:r>
          </w:p>
          <w:p>
            <w:pPr>
              <w:snapToGrid w:val="0"/>
              <w:spacing w:line="440" w:lineRule="exact"/>
              <w:rPr>
                <w:rFonts w:ascii="仿宋" w:hAnsi="仿宋" w:eastAsia="仿宋" w:cs="仿宋"/>
                <w:sz w:val="24"/>
                <w:highlight w:val="none"/>
              </w:rPr>
            </w:pPr>
            <w:r>
              <w:rPr>
                <w:rFonts w:hint="eastAsia" w:ascii="仿宋" w:hAnsi="仿宋" w:eastAsia="仿宋" w:cs="仿宋"/>
                <w:kern w:val="0"/>
                <w:sz w:val="24"/>
                <w:highlight w:val="none"/>
              </w:rPr>
              <w:t>☐B</w:t>
            </w:r>
            <w:r>
              <w:rPr>
                <w:rFonts w:hint="eastAsia" w:ascii="仿宋" w:hAnsi="仿宋" w:eastAsia="仿宋" w:cs="仿宋"/>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12</w:t>
            </w:r>
          </w:p>
        </w:tc>
        <w:tc>
          <w:tcPr>
            <w:tcW w:w="855" w:type="dxa"/>
            <w:vAlign w:val="center"/>
          </w:tcPr>
          <w:p>
            <w:pPr>
              <w:snapToGrid w:val="0"/>
              <w:spacing w:line="440" w:lineRule="exact"/>
              <w:ind w:hanging="1"/>
              <w:jc w:val="center"/>
              <w:rPr>
                <w:rFonts w:ascii="仿宋" w:hAnsi="仿宋" w:eastAsia="仿宋" w:cs="仿宋"/>
                <w:b/>
                <w:spacing w:val="-20"/>
                <w:sz w:val="24"/>
                <w:highlight w:val="none"/>
              </w:rPr>
            </w:pPr>
            <w:r>
              <w:rPr>
                <w:rFonts w:hint="eastAsia" w:ascii="仿宋" w:hAnsi="仿宋" w:eastAsia="仿宋" w:cs="仿宋"/>
                <w:b/>
                <w:spacing w:val="-20"/>
                <w:sz w:val="24"/>
                <w:highlight w:val="none"/>
              </w:rPr>
              <w:t>采购标的对应的中小企业划分标准所属行业</w:t>
            </w:r>
          </w:p>
        </w:tc>
        <w:tc>
          <w:tcPr>
            <w:tcW w:w="7515" w:type="dxa"/>
            <w:vAlign w:val="center"/>
          </w:tcPr>
          <w:p>
            <w:pPr>
              <w:snapToGrid w:val="0"/>
              <w:spacing w:line="440" w:lineRule="exact"/>
              <w:rPr>
                <w:rFonts w:ascii="仿宋" w:hAnsi="仿宋" w:eastAsia="仿宋" w:cs="仿宋"/>
                <w:highlight w:val="none"/>
              </w:rPr>
            </w:pPr>
            <w:r>
              <w:rPr>
                <w:rFonts w:hint="eastAsia" w:ascii="仿宋" w:hAnsi="仿宋" w:eastAsia="仿宋" w:cs="仿宋"/>
                <w:kern w:val="0"/>
                <w:sz w:val="24"/>
                <w:highlight w:val="none"/>
              </w:rPr>
              <w:t>（1）标的：</w:t>
            </w:r>
            <w:r>
              <w:rPr>
                <w:rFonts w:hint="eastAsia" w:ascii="仿宋_GB2312" w:hAnsi="仿宋" w:eastAsia="仿宋_GB2312"/>
                <w:sz w:val="24"/>
                <w:highlight w:val="none"/>
                <w:u w:val="single"/>
              </w:rPr>
              <w:t xml:space="preserve"> 01标</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rPr>
              <w:t xml:space="preserve"> 工业  </w:t>
            </w:r>
            <w:r>
              <w:rPr>
                <w:rFonts w:hint="eastAsia" w:ascii="仿宋" w:hAnsi="仿宋" w:eastAsia="仿宋" w:cs="仿宋"/>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13</w:t>
            </w:r>
          </w:p>
        </w:tc>
        <w:tc>
          <w:tcPr>
            <w:tcW w:w="855" w:type="dxa"/>
            <w:vMerge w:val="restart"/>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投标人信用信息事项</w:t>
            </w:r>
          </w:p>
        </w:tc>
        <w:tc>
          <w:tcPr>
            <w:tcW w:w="7515" w:type="dxa"/>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sz w:val="24"/>
                <w:highlight w:val="none"/>
              </w:rPr>
              <w:t>开标当天</w:t>
            </w:r>
            <w:r>
              <w:rPr>
                <w:rFonts w:hint="eastAsia" w:ascii="仿宋" w:hAnsi="仿宋" w:eastAsia="仿宋" w:cs="仿宋"/>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highlight w:val="none"/>
              </w:rPr>
            </w:pPr>
          </w:p>
        </w:tc>
        <w:tc>
          <w:tcPr>
            <w:tcW w:w="855" w:type="dxa"/>
            <w:vMerge w:val="continue"/>
            <w:vAlign w:val="center"/>
          </w:tcPr>
          <w:p>
            <w:pPr>
              <w:snapToGrid w:val="0"/>
              <w:spacing w:line="440" w:lineRule="exact"/>
              <w:rPr>
                <w:rFonts w:ascii="仿宋" w:hAnsi="仿宋" w:eastAsia="仿宋" w:cs="仿宋"/>
                <w:b/>
                <w:sz w:val="24"/>
                <w:highlight w:val="none"/>
              </w:rPr>
            </w:pPr>
          </w:p>
        </w:tc>
        <w:tc>
          <w:tcPr>
            <w:tcW w:w="7515" w:type="dxa"/>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highlight w:val="none"/>
              </w:rPr>
            </w:pPr>
          </w:p>
        </w:tc>
        <w:tc>
          <w:tcPr>
            <w:tcW w:w="855" w:type="dxa"/>
            <w:vMerge w:val="continue"/>
            <w:vAlign w:val="center"/>
          </w:tcPr>
          <w:p>
            <w:pPr>
              <w:snapToGrid w:val="0"/>
              <w:spacing w:line="440" w:lineRule="exact"/>
              <w:rPr>
                <w:rFonts w:ascii="仿宋" w:hAnsi="仿宋" w:eastAsia="仿宋" w:cs="仿宋"/>
                <w:b/>
                <w:sz w:val="24"/>
                <w:highlight w:val="none"/>
              </w:rPr>
            </w:pPr>
          </w:p>
        </w:tc>
        <w:tc>
          <w:tcPr>
            <w:tcW w:w="7515" w:type="dxa"/>
            <w:vAlign w:val="center"/>
          </w:tcPr>
          <w:p>
            <w:pPr>
              <w:snapToGrid w:val="0"/>
              <w:spacing w:line="440" w:lineRule="exact"/>
              <w:rPr>
                <w:rFonts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14</w:t>
            </w:r>
          </w:p>
        </w:tc>
        <w:tc>
          <w:tcPr>
            <w:tcW w:w="8370" w:type="dxa"/>
            <w:gridSpan w:val="2"/>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扰乱公共资源交易市场秩序行为：</w:t>
            </w:r>
          </w:p>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15</w:t>
            </w:r>
          </w:p>
        </w:tc>
        <w:tc>
          <w:tcPr>
            <w:tcW w:w="8370" w:type="dxa"/>
            <w:gridSpan w:val="2"/>
            <w:vAlign w:val="center"/>
          </w:tcPr>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16</w:t>
            </w:r>
          </w:p>
        </w:tc>
        <w:tc>
          <w:tcPr>
            <w:tcW w:w="8370" w:type="dxa"/>
            <w:gridSpan w:val="2"/>
            <w:vAlign w:val="center"/>
          </w:tcPr>
          <w:p>
            <w:pPr>
              <w:snapToGrid w:val="0"/>
              <w:spacing w:line="440" w:lineRule="exact"/>
              <w:rPr>
                <w:rFonts w:ascii="仿宋" w:hAnsi="仿宋" w:eastAsia="仿宋" w:cs="仿宋"/>
                <w:sz w:val="24"/>
                <w:highlight w:val="none"/>
              </w:rPr>
            </w:pPr>
            <w:r>
              <w:rPr>
                <w:rFonts w:hint="eastAsia" w:ascii="仿宋_GB2312" w:hAnsi="仿宋" w:eastAsia="仿宋_GB2312"/>
                <w:sz w:val="24"/>
                <w:highlight w:val="none"/>
              </w:rPr>
              <w:t>更正补充公告请自行登录浙江政府采购网下载。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17</w:t>
            </w:r>
          </w:p>
        </w:tc>
        <w:tc>
          <w:tcPr>
            <w:tcW w:w="8370" w:type="dxa"/>
            <w:gridSpan w:val="2"/>
            <w:vAlign w:val="center"/>
          </w:tcPr>
          <w:p>
            <w:pPr>
              <w:spacing w:line="440" w:lineRule="exact"/>
              <w:rPr>
                <w:rFonts w:ascii="仿宋" w:hAnsi="仿宋" w:eastAsia="仿宋" w:cs="仿宋"/>
                <w:b/>
                <w:sz w:val="24"/>
                <w:highlight w:val="none"/>
              </w:rPr>
            </w:pPr>
            <w:r>
              <w:rPr>
                <w:rFonts w:hint="eastAsia" w:ascii="仿宋" w:hAnsi="仿宋" w:eastAsia="仿宋" w:cs="仿宋"/>
                <w:b/>
                <w:sz w:val="24"/>
                <w:highlight w:val="none"/>
              </w:rPr>
              <w:t>特别说明：</w:t>
            </w:r>
          </w:p>
          <w:p>
            <w:pPr>
              <w:spacing w:line="440" w:lineRule="exact"/>
              <w:rPr>
                <w:rFonts w:ascii="仿宋" w:hAnsi="仿宋" w:eastAsia="仿宋" w:cs="仿宋"/>
                <w:sz w:val="24"/>
                <w:highlight w:val="none"/>
              </w:rPr>
            </w:pPr>
            <w:r>
              <w:rPr>
                <w:rFonts w:hint="eastAsia" w:ascii="仿宋" w:hAnsi="仿宋" w:eastAsia="仿宋" w:cs="仿宋"/>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sz w:val="24"/>
                <w:highlight w:val="none"/>
              </w:rPr>
            </w:pPr>
          </w:p>
        </w:tc>
        <w:tc>
          <w:tcPr>
            <w:tcW w:w="8370" w:type="dxa"/>
            <w:gridSpan w:val="2"/>
            <w:vAlign w:val="center"/>
          </w:tcPr>
          <w:p>
            <w:pPr>
              <w:spacing w:line="440" w:lineRule="exact"/>
              <w:rPr>
                <w:rFonts w:ascii="仿宋" w:hAnsi="仿宋" w:eastAsia="仿宋" w:cs="仿宋"/>
                <w:snapToGrid w:val="0"/>
                <w:kern w:val="28"/>
                <w:sz w:val="24"/>
                <w:highlight w:val="none"/>
              </w:rPr>
            </w:pPr>
            <w:r>
              <w:rPr>
                <w:rFonts w:hint="eastAsia" w:ascii="仿宋" w:hAnsi="仿宋" w:eastAsia="仿宋" w:cs="仿宋"/>
                <w:kern w:val="0"/>
                <w:sz w:val="24"/>
                <w:highlight w:val="none"/>
              </w:rPr>
              <w:t>☑</w:t>
            </w:r>
            <w:r>
              <w:rPr>
                <w:rFonts w:hint="eastAsia" w:ascii="仿宋" w:hAnsi="仿宋" w:eastAsia="仿宋" w:cs="仿宋"/>
                <w:snapToGrid w:val="0"/>
                <w:kern w:val="28"/>
                <w:sz w:val="24"/>
                <w:highlight w:val="none"/>
              </w:rPr>
              <w:t>联合体投标的，联合体各方均需按招标文件第五部分评标标准要求提供资信证明文件，否则视为不符合相关要求。</w:t>
            </w:r>
          </w:p>
          <w:p>
            <w:pPr>
              <w:spacing w:line="440" w:lineRule="exact"/>
              <w:rPr>
                <w:rFonts w:ascii="仿宋" w:hAnsi="仿宋" w:eastAsia="仿宋" w:cs="仿宋"/>
                <w:b/>
                <w:sz w:val="24"/>
                <w:highlight w:val="none"/>
              </w:rPr>
            </w:pPr>
            <w:r>
              <w:rPr>
                <w:rFonts w:hint="eastAsia" w:ascii="仿宋" w:hAnsi="仿宋" w:eastAsia="仿宋" w:cs="仿宋"/>
                <w:kern w:val="0"/>
                <w:sz w:val="24"/>
                <w:highlight w:val="none"/>
              </w:rPr>
              <w:t>☐</w:t>
            </w:r>
            <w:r>
              <w:rPr>
                <w:rFonts w:hint="eastAsia" w:ascii="仿宋" w:hAnsi="仿宋" w:eastAsia="仿宋" w:cs="仿宋"/>
                <w:snapToGrid w:val="0"/>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18</w:t>
            </w:r>
          </w:p>
        </w:tc>
        <w:tc>
          <w:tcPr>
            <w:tcW w:w="8370" w:type="dxa"/>
            <w:gridSpan w:val="2"/>
            <w:vAlign w:val="center"/>
          </w:tcPr>
          <w:p>
            <w:pPr>
              <w:spacing w:line="336" w:lineRule="auto"/>
              <w:rPr>
                <w:rFonts w:ascii="仿宋" w:hAnsi="仿宋" w:eastAsia="仿宋" w:cs="仿宋"/>
                <w:b/>
                <w:sz w:val="24"/>
                <w:highlight w:val="none"/>
              </w:rPr>
            </w:pPr>
            <w:r>
              <w:rPr>
                <w:rFonts w:hint="eastAsia" w:ascii="仿宋" w:hAnsi="仿宋" w:eastAsia="仿宋" w:cs="仿宋"/>
                <w:b/>
                <w:sz w:val="24"/>
                <w:highlight w:val="none"/>
              </w:rPr>
              <w:t>采购代理服务费：</w:t>
            </w:r>
          </w:p>
          <w:p>
            <w:pPr>
              <w:spacing w:line="400" w:lineRule="exact"/>
              <w:rPr>
                <w:rFonts w:ascii="仿宋" w:hAnsi="仿宋" w:eastAsia="仿宋" w:cs="仿宋"/>
                <w:sz w:val="24"/>
                <w:highlight w:val="none"/>
              </w:rPr>
            </w:pPr>
            <w:r>
              <w:rPr>
                <w:rFonts w:hint="eastAsia" w:ascii="仿宋" w:hAnsi="仿宋" w:eastAsia="仿宋" w:cs="仿宋"/>
                <w:sz w:val="24"/>
                <w:highlight w:val="none"/>
              </w:rPr>
              <w:t>中标人须向采购代理机构按如下标准和规定交纳代理服务费，并在投标报价中自行考虑：</w:t>
            </w:r>
          </w:p>
          <w:p>
            <w:pPr>
              <w:spacing w:line="288" w:lineRule="auto"/>
              <w:rPr>
                <w:rFonts w:ascii="仿宋" w:hAnsi="仿宋" w:eastAsia="仿宋" w:cs="仿宋"/>
                <w:sz w:val="24"/>
                <w:highlight w:val="none"/>
              </w:rPr>
            </w:pPr>
            <w:r>
              <w:rPr>
                <w:rFonts w:hint="eastAsia" w:ascii="仿宋" w:hAnsi="仿宋" w:eastAsia="仿宋" w:cs="仿宋"/>
                <w:sz w:val="24"/>
                <w:highlight w:val="none"/>
              </w:rPr>
              <w:t>（1）以中标通知书中确定的中标金额作为服务费的计算基数，具体比例参照《国家计委关于印发&lt;招标代理服务收费管理暂行办法&gt;的通知》（计价格[2002]1980号）文件收费标准的50%执行；采购项目预算金额30万元以下的，每项目服务费按2500元收取；采购项目预算金额30万元及以上的，低于3000元可按3000元收取，超过15000元按15000元计（各中标单位按整个项目中标金额占比支付代理服务费）。</w:t>
            </w:r>
          </w:p>
          <w:p>
            <w:pPr>
              <w:spacing w:line="288" w:lineRule="auto"/>
              <w:rPr>
                <w:rFonts w:ascii="仿宋" w:hAnsi="仿宋" w:eastAsia="仿宋" w:cs="仿宋"/>
                <w:sz w:val="24"/>
                <w:highlight w:val="none"/>
              </w:rPr>
            </w:pPr>
            <w:r>
              <w:rPr>
                <w:rFonts w:hint="eastAsia" w:ascii="仿宋" w:hAnsi="仿宋" w:eastAsia="仿宋" w:cs="仿宋"/>
                <w:sz w:val="24"/>
                <w:highlight w:val="none"/>
              </w:rPr>
              <w:t>（2）招标代理服务费的交纳方式：</w:t>
            </w:r>
          </w:p>
          <w:p>
            <w:pPr>
              <w:spacing w:line="288" w:lineRule="auto"/>
              <w:rPr>
                <w:rFonts w:ascii="仿宋" w:hAnsi="仿宋" w:eastAsia="仿宋" w:cs="仿宋"/>
                <w:sz w:val="24"/>
                <w:highlight w:val="none"/>
              </w:rPr>
            </w:pPr>
            <w:r>
              <w:rPr>
                <w:rFonts w:hint="eastAsia" w:ascii="仿宋" w:hAnsi="仿宋" w:eastAsia="仿宋" w:cs="仿宋"/>
                <w:sz w:val="24"/>
                <w:highlight w:val="none"/>
              </w:rPr>
              <w:t>用银行支票、汇票、电汇、现金等付款方式直接交纳招标代理服务费。</w:t>
            </w:r>
          </w:p>
          <w:p>
            <w:pPr>
              <w:spacing w:line="288" w:lineRule="auto"/>
              <w:rPr>
                <w:rFonts w:ascii="仿宋" w:hAnsi="仿宋" w:eastAsia="仿宋" w:cs="仿宋"/>
                <w:sz w:val="24"/>
                <w:highlight w:val="none"/>
              </w:rPr>
            </w:pPr>
            <w:r>
              <w:rPr>
                <w:rFonts w:hint="eastAsia" w:ascii="仿宋" w:hAnsi="仿宋" w:eastAsia="仿宋" w:cs="仿宋"/>
                <w:sz w:val="24"/>
                <w:highlight w:val="none"/>
              </w:rPr>
              <w:t>公司名称：浙江翔实建设项目管理有限公司</w:t>
            </w:r>
          </w:p>
          <w:p>
            <w:pPr>
              <w:spacing w:line="288" w:lineRule="auto"/>
              <w:rPr>
                <w:rFonts w:ascii="仿宋" w:hAnsi="仿宋" w:eastAsia="仿宋" w:cs="仿宋"/>
                <w:sz w:val="24"/>
                <w:highlight w:val="none"/>
              </w:rPr>
            </w:pPr>
            <w:r>
              <w:rPr>
                <w:rFonts w:hint="eastAsia" w:ascii="仿宋" w:hAnsi="仿宋" w:eastAsia="仿宋" w:cs="仿宋"/>
                <w:sz w:val="24"/>
                <w:highlight w:val="none"/>
              </w:rPr>
              <w:t xml:space="preserve">开户行：建行绍兴越城支行 </w:t>
            </w:r>
          </w:p>
          <w:p>
            <w:pPr>
              <w:spacing w:line="288" w:lineRule="auto"/>
              <w:rPr>
                <w:rFonts w:ascii="仿宋" w:hAnsi="仿宋" w:eastAsia="仿宋" w:cs="仿宋"/>
                <w:sz w:val="24"/>
                <w:highlight w:val="none"/>
              </w:rPr>
            </w:pPr>
            <w:r>
              <w:rPr>
                <w:rFonts w:hint="eastAsia" w:ascii="仿宋" w:hAnsi="仿宋" w:eastAsia="仿宋" w:cs="仿宋"/>
                <w:sz w:val="24"/>
                <w:highlight w:val="none"/>
              </w:rPr>
              <w:t>账  号：33001653549053003519</w:t>
            </w:r>
          </w:p>
          <w:p>
            <w:pPr>
              <w:spacing w:line="440" w:lineRule="exact"/>
              <w:rPr>
                <w:rFonts w:ascii="仿宋" w:hAnsi="仿宋" w:eastAsia="仿宋" w:cs="仿宋"/>
                <w:kern w:val="0"/>
                <w:sz w:val="24"/>
                <w:szCs w:val="21"/>
                <w:highlight w:val="none"/>
              </w:rPr>
            </w:pPr>
            <w:r>
              <w:rPr>
                <w:rFonts w:hint="eastAsia" w:ascii="仿宋" w:hAnsi="仿宋" w:eastAsia="仿宋" w:cs="仿宋"/>
                <w:sz w:val="24"/>
                <w:highlight w:val="none"/>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sz w:val="24"/>
                <w:highlight w:val="none"/>
              </w:rPr>
            </w:pPr>
            <w:r>
              <w:rPr>
                <w:rFonts w:hint="eastAsia" w:ascii="仿宋" w:hAnsi="仿宋" w:eastAsia="仿宋" w:cs="仿宋"/>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p>
        </w:tc>
      </w:tr>
    </w:tbl>
    <w:p>
      <w:pPr>
        <w:snapToGrid w:val="0"/>
        <w:spacing w:line="360" w:lineRule="auto"/>
        <w:jc w:val="center"/>
        <w:rPr>
          <w:rFonts w:ascii="仿宋" w:hAnsi="仿宋" w:eastAsia="仿宋" w:cs="仿宋"/>
          <w:b/>
          <w:sz w:val="32"/>
          <w:szCs w:val="20"/>
          <w:highlight w:val="none"/>
        </w:rPr>
      </w:pPr>
    </w:p>
    <w:bookmarkEnd w:id="9"/>
    <w:p>
      <w:pPr>
        <w:adjustRightInd/>
        <w:spacing w:line="360" w:lineRule="auto"/>
        <w:jc w:val="center"/>
        <w:outlineLvl w:val="0"/>
        <w:rPr>
          <w:rFonts w:ascii="仿宋" w:hAnsi="仿宋" w:eastAsia="仿宋" w:cs="仿宋"/>
          <w:b/>
          <w:sz w:val="32"/>
          <w:szCs w:val="32"/>
          <w:highlight w:val="none"/>
        </w:rPr>
      </w:pPr>
      <w:bookmarkStart w:id="23" w:name="_Hlt68057669"/>
      <w:bookmarkEnd w:id="23"/>
      <w:bookmarkStart w:id="24" w:name="_Hlt75236101"/>
      <w:bookmarkEnd w:id="24"/>
      <w:bookmarkStart w:id="25" w:name="_Hlt75236290"/>
      <w:bookmarkEnd w:id="25"/>
      <w:bookmarkStart w:id="26" w:name="_Hlt75236011"/>
      <w:bookmarkEnd w:id="26"/>
      <w:bookmarkStart w:id="27" w:name="_Hlt74714665"/>
      <w:bookmarkEnd w:id="27"/>
      <w:bookmarkStart w:id="28" w:name="_Hlt68072998"/>
      <w:bookmarkEnd w:id="28"/>
      <w:bookmarkStart w:id="29" w:name="_Hlt68072990"/>
      <w:bookmarkEnd w:id="29"/>
      <w:bookmarkStart w:id="30" w:name="_Hlt74707468"/>
      <w:bookmarkEnd w:id="30"/>
      <w:bookmarkStart w:id="31" w:name="_Hlt74730295"/>
      <w:bookmarkEnd w:id="31"/>
      <w:bookmarkStart w:id="32" w:name="_Hlt68403820"/>
      <w:bookmarkEnd w:id="32"/>
      <w:bookmarkStart w:id="33" w:name="_Hlt74729768"/>
      <w:bookmarkEnd w:id="33"/>
      <w:bookmarkStart w:id="34" w:name="_Hlt68073093"/>
      <w:bookmarkEnd w:id="34"/>
      <w:bookmarkStart w:id="35" w:name="第三部分"/>
      <w:bookmarkStart w:id="36" w:name="_Toc164416483"/>
    </w:p>
    <w:p>
      <w:pPr>
        <w:adjustRightInd/>
        <w:spacing w:line="360" w:lineRule="auto"/>
        <w:jc w:val="center"/>
        <w:outlineLvl w:val="0"/>
        <w:rPr>
          <w:rFonts w:ascii="仿宋" w:hAnsi="仿宋" w:eastAsia="仿宋" w:cs="仿宋"/>
          <w:b/>
          <w:sz w:val="32"/>
          <w:szCs w:val="32"/>
          <w:highlight w:val="none"/>
        </w:rPr>
      </w:pPr>
    </w:p>
    <w:p>
      <w:pPr>
        <w:adjustRightInd/>
        <w:spacing w:line="360" w:lineRule="auto"/>
        <w:jc w:val="center"/>
        <w:outlineLvl w:val="0"/>
        <w:rPr>
          <w:rFonts w:ascii="仿宋" w:hAnsi="仿宋" w:eastAsia="仿宋" w:cs="仿宋"/>
          <w:b/>
          <w:sz w:val="32"/>
          <w:szCs w:val="32"/>
          <w:highlight w:val="none"/>
        </w:rPr>
      </w:pPr>
    </w:p>
    <w:p>
      <w:pPr>
        <w:adjustRightInd/>
        <w:spacing w:line="360" w:lineRule="auto"/>
        <w:jc w:val="center"/>
        <w:outlineLvl w:val="0"/>
        <w:rPr>
          <w:rFonts w:ascii="仿宋" w:hAnsi="仿宋" w:eastAsia="仿宋" w:cs="仿宋"/>
          <w:b/>
          <w:sz w:val="32"/>
          <w:szCs w:val="32"/>
          <w:highlight w:val="none"/>
        </w:rPr>
      </w:pPr>
    </w:p>
    <w:p>
      <w:pPr>
        <w:adjustRightInd/>
        <w:spacing w:line="360" w:lineRule="auto"/>
        <w:jc w:val="center"/>
        <w:outlineLvl w:val="0"/>
        <w:rPr>
          <w:rFonts w:ascii="仿宋" w:hAnsi="仿宋" w:eastAsia="仿宋" w:cs="仿宋"/>
          <w:b/>
          <w:sz w:val="32"/>
          <w:szCs w:val="32"/>
          <w:highlight w:val="none"/>
        </w:rPr>
      </w:pPr>
    </w:p>
    <w:p>
      <w:pPr>
        <w:adjustRightInd/>
        <w:spacing w:line="360" w:lineRule="auto"/>
        <w:jc w:val="center"/>
        <w:outlineLvl w:val="0"/>
        <w:rPr>
          <w:rFonts w:ascii="仿宋" w:hAnsi="仿宋" w:eastAsia="仿宋" w:cs="仿宋"/>
          <w:b/>
          <w:sz w:val="32"/>
          <w:szCs w:val="32"/>
          <w:highlight w:val="none"/>
        </w:rPr>
      </w:pPr>
    </w:p>
    <w:p>
      <w:pPr>
        <w:adjustRightInd/>
        <w:spacing w:line="360" w:lineRule="auto"/>
        <w:jc w:val="center"/>
        <w:outlineLvl w:val="0"/>
        <w:rPr>
          <w:rFonts w:ascii="仿宋" w:hAnsi="仿宋" w:eastAsia="仿宋" w:cs="仿宋"/>
          <w:b/>
          <w:sz w:val="32"/>
          <w:szCs w:val="32"/>
          <w:highlight w:val="none"/>
        </w:rPr>
      </w:pPr>
    </w:p>
    <w:p>
      <w:pPr>
        <w:adjustRightInd/>
        <w:spacing w:line="360" w:lineRule="auto"/>
        <w:jc w:val="center"/>
        <w:outlineLvl w:val="0"/>
        <w:rPr>
          <w:rFonts w:ascii="仿宋" w:hAnsi="仿宋" w:eastAsia="仿宋" w:cs="仿宋"/>
          <w:b/>
          <w:sz w:val="32"/>
          <w:szCs w:val="32"/>
          <w:highlight w:val="none"/>
        </w:rPr>
      </w:pPr>
      <w:r>
        <w:rPr>
          <w:rFonts w:hint="eastAsia" w:ascii="仿宋" w:hAnsi="仿宋" w:eastAsia="仿宋" w:cs="仿宋"/>
          <w:b/>
          <w:sz w:val="32"/>
          <w:szCs w:val="32"/>
          <w:highlight w:val="none"/>
        </w:rPr>
        <w:t>一、总则</w:t>
      </w:r>
    </w:p>
    <w:p>
      <w:pPr>
        <w:snapToGrid w:val="0"/>
        <w:spacing w:line="440" w:lineRule="exact"/>
        <w:jc w:val="left"/>
        <w:outlineLvl w:val="1"/>
        <w:rPr>
          <w:rFonts w:ascii="仿宋" w:hAnsi="仿宋" w:eastAsia="仿宋" w:cs="仿宋"/>
          <w:b/>
          <w:sz w:val="24"/>
          <w:highlight w:val="none"/>
        </w:rPr>
      </w:pPr>
      <w:r>
        <w:rPr>
          <w:rFonts w:hint="eastAsia" w:ascii="仿宋" w:hAnsi="仿宋" w:eastAsia="仿宋" w:cs="仿宋"/>
          <w:b/>
          <w:sz w:val="24"/>
          <w:highlight w:val="none"/>
        </w:rPr>
        <w:t>1.适用范围</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本招标文件适用于该项目的招标、投标、开标、资格审查及信用信息查询、评标、定标、合同、验收等行为（法律、法规另有规定的，从其规定）。</w:t>
      </w:r>
    </w:p>
    <w:p>
      <w:pPr>
        <w:adjustRightInd/>
        <w:spacing w:line="440" w:lineRule="exact"/>
        <w:outlineLvl w:val="0"/>
        <w:rPr>
          <w:rFonts w:ascii="仿宋" w:hAnsi="仿宋" w:eastAsia="仿宋" w:cs="仿宋"/>
          <w:b/>
          <w:sz w:val="24"/>
          <w:highlight w:val="none"/>
        </w:rPr>
      </w:pPr>
      <w:r>
        <w:rPr>
          <w:rFonts w:hint="eastAsia" w:ascii="仿宋" w:hAnsi="仿宋" w:eastAsia="仿宋" w:cs="仿宋"/>
          <w:b/>
          <w:sz w:val="24"/>
          <w:highlight w:val="none"/>
        </w:rPr>
        <w:t>2.定义</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 “采购人”系指招标公告中载明的本项目的采购人。</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 “采购代理机构”系指招标公告中载明的本项目的采购代理机构。</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 “投标人”“供应商”系指是指响应招标、参加投标竞争的法人、其他组织或者自然人。</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2.4“监督单位”系指政府采购法定义监督管理部门。</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签名”系指书面文件中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2.7“★”系指实质性指标要求条款，“▲”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sz w:val="24"/>
          <w:highlight w:val="none"/>
        </w:rPr>
        <w:t>☑</w:t>
      </w:r>
      <w:r>
        <w:rPr>
          <w:rFonts w:hint="eastAsia" w:ascii="仿宋" w:hAnsi="仿宋" w:eastAsia="仿宋" w:cs="仿宋"/>
          <w:sz w:val="24"/>
          <w:highlight w:val="none"/>
        </w:rPr>
        <w:t>”系指适用本项目的要求，“☐”系指不适用本项目的要求。</w:t>
      </w:r>
    </w:p>
    <w:p>
      <w:pPr>
        <w:spacing w:line="440" w:lineRule="exact"/>
        <w:rPr>
          <w:rFonts w:ascii="仿宋_GB2312" w:hAnsi="仿宋" w:eastAsia="仿宋_GB2312"/>
          <w:b/>
          <w:sz w:val="24"/>
          <w:highlight w:val="none"/>
        </w:rPr>
      </w:pPr>
      <w:r>
        <w:rPr>
          <w:rFonts w:hint="eastAsia" w:ascii="仿宋_GB2312" w:hAnsi="仿宋" w:eastAsia="仿宋_GB2312"/>
          <w:b/>
          <w:sz w:val="24"/>
          <w:highlight w:val="none"/>
        </w:rPr>
        <w:t>3.采购项目需要落实的政府采购政策</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highlight w:val="none"/>
        </w:rPr>
      </w:pPr>
      <w:r>
        <w:rPr>
          <w:rFonts w:ascii="仿宋_GB2312" w:hAnsi="仿宋" w:eastAsia="仿宋_GB2312"/>
          <w:sz w:val="24"/>
          <w:highlight w:val="none"/>
        </w:rPr>
        <w:t xml:space="preserve">3.2 </w:t>
      </w:r>
      <w:r>
        <w:rPr>
          <w:rFonts w:hint="eastAsia" w:ascii="仿宋_GB2312" w:hAnsi="仿宋" w:eastAsia="仿宋_GB2312"/>
          <w:sz w:val="24"/>
          <w:highlight w:val="none"/>
        </w:rPr>
        <w:t>支持绿色发展</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highlight w:val="none"/>
        </w:rPr>
      </w:pPr>
      <w:r>
        <w:rPr>
          <w:rFonts w:hint="eastAsia" w:ascii="仿宋_GB2312" w:hAnsi="仿宋" w:eastAsia="仿宋_GB2312"/>
          <w:sz w:val="24"/>
          <w:highlight w:val="none"/>
        </w:rPr>
        <w:t>3.2.2</w:t>
      </w:r>
      <w:r>
        <w:rPr>
          <w:rFonts w:hint="eastAsia" w:ascii="仿宋_GB2312" w:hAnsi="仿宋" w:eastAsia="仿宋_GB2312"/>
          <w:b/>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3纳入政府采购管理的修缮、装修类项目采购建材的，采购单位应将绿色建材性能、指标等作为实质性条件纳入采购文件和合同，具体性能指标要求按照相关绿色建材政府采购需求标准执行。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sz w:val="24"/>
          <w:highlight w:val="none"/>
        </w:rPr>
      </w:pPr>
      <w:r>
        <w:rPr>
          <w:rFonts w:hint="eastAsia" w:ascii="仿宋_GB2312" w:hAnsi="宋体" w:eastAsia="仿宋_GB2312"/>
          <w:sz w:val="24"/>
          <w:highlight w:val="none"/>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w:t>
      </w:r>
      <w:r>
        <w:rPr>
          <w:rFonts w:hint="eastAsia" w:ascii="仿宋_GB2312" w:hAnsi="仿宋" w:eastAsia="仿宋_GB2312"/>
          <w:bCs/>
          <w:sz w:val="24"/>
          <w:highlight w:val="none"/>
        </w:rPr>
        <w:t>小微</w:t>
      </w:r>
      <w:r>
        <w:rPr>
          <w:rFonts w:hint="eastAsia" w:ascii="仿宋_GB2312" w:hAnsi="仿宋" w:eastAsia="仿宋_GB2312"/>
          <w:sz w:val="24"/>
          <w:highlight w:val="none"/>
        </w:rPr>
        <w:t>企业价格扣除</w:t>
      </w:r>
    </w:p>
    <w:p>
      <w:pPr>
        <w:spacing w:line="440" w:lineRule="exact"/>
        <w:rPr>
          <w:rFonts w:ascii="仿宋_GB2312" w:hAnsi="仿宋" w:eastAsia="仿宋_GB2312"/>
          <w:bCs/>
          <w:sz w:val="24"/>
          <w:highlight w:val="none"/>
        </w:rPr>
      </w:pPr>
      <w:r>
        <w:rPr>
          <w:rFonts w:hint="eastAsia" w:ascii="仿宋_GB2312" w:hAnsi="仿宋" w:eastAsia="仿宋_GB2312"/>
          <w:sz w:val="24"/>
          <w:highlight w:val="none"/>
        </w:rPr>
        <w:t>3.3.1小微企业是指</w:t>
      </w:r>
      <w:r>
        <w:rPr>
          <w:rFonts w:hint="eastAsia" w:ascii="仿宋_GB2312" w:hAnsi="仿宋" w:eastAsia="仿宋_GB2312"/>
          <w:bCs/>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highlight w:val="none"/>
        </w:rPr>
      </w:pPr>
      <w:r>
        <w:rPr>
          <w:rFonts w:hint="eastAsia" w:ascii="仿宋_GB2312" w:hAnsi="仿宋" w:eastAsia="仿宋_GB2312"/>
          <w:bCs/>
          <w:sz w:val="24"/>
          <w:highlight w:val="none"/>
        </w:rPr>
        <w:t>符合中小企业划分标准的个体工商户，在政府采购活动中视同中小企业。</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3.3.2在货物采购项目中，货物由小微企业制造，即货物由小微企业生产且使用该小微企业商号或者注册商标。</w:t>
      </w:r>
      <w:r>
        <w:rPr>
          <w:rFonts w:hint="eastAsia" w:ascii="仿宋_GB2312" w:hAnsi="仿宋" w:eastAsia="仿宋_GB2312"/>
          <w:b/>
          <w:bCs/>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3.3.4小微企业应按照招标文件格式要求提供《中小企业声明函》。</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highlight w:val="none"/>
        </w:rPr>
      </w:pPr>
      <w:r>
        <w:rPr>
          <w:rFonts w:hint="eastAsia" w:ascii="仿宋_GB2312" w:hAnsi="仿宋" w:eastAsia="仿宋_GB2312"/>
          <w:b/>
          <w:sz w:val="24"/>
          <w:highlight w:val="none"/>
        </w:rPr>
        <w:t>以联合体形式参加政府采购活动，联合体各方均为中小企业的，联合体视同中小企业。其中，联合体各方均为小微企业的，联合体视同小微企业。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3.4支持科技创新发展</w:t>
      </w:r>
    </w:p>
    <w:p>
      <w:pPr>
        <w:spacing w:line="44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3.5平等对待内外资企业和符合条件的破产重整企业</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4.特别说明：</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1"/>
        <w:rPr>
          <w:color w:val="auto"/>
          <w:highlight w:val="none"/>
        </w:rPr>
      </w:pPr>
    </w:p>
    <w:p>
      <w:pPr>
        <w:pStyle w:val="132"/>
        <w:snapToGrid w:val="0"/>
        <w:spacing w:before="0" w:line="440" w:lineRule="exact"/>
        <w:ind w:firstLine="640"/>
        <w:rPr>
          <w:rFonts w:ascii="仿宋" w:hAnsi="仿宋" w:eastAsia="仿宋" w:cs="仿宋"/>
          <w:sz w:val="32"/>
          <w:szCs w:val="32"/>
          <w:highlight w:val="none"/>
        </w:rPr>
      </w:pPr>
    </w:p>
    <w:p>
      <w:pPr>
        <w:adjustRightInd/>
        <w:spacing w:line="360" w:lineRule="auto"/>
        <w:jc w:val="center"/>
        <w:outlineLvl w:val="0"/>
        <w:rPr>
          <w:rFonts w:ascii="仿宋" w:hAnsi="仿宋" w:eastAsia="仿宋" w:cs="仿宋"/>
          <w:b/>
          <w:sz w:val="32"/>
          <w:szCs w:val="32"/>
          <w:highlight w:val="none"/>
        </w:rPr>
      </w:pPr>
      <w:r>
        <w:rPr>
          <w:rFonts w:hint="eastAsia" w:ascii="仿宋" w:hAnsi="仿宋" w:eastAsia="仿宋" w:cs="仿宋"/>
          <w:b/>
          <w:sz w:val="32"/>
          <w:szCs w:val="32"/>
          <w:highlight w:val="none"/>
        </w:rPr>
        <w:t>二、招标文件</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1．招标方式</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 本次招标采用公开招标方式进行。</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pPr>
        <w:pStyle w:val="25"/>
        <w:snapToGrid w:val="0"/>
        <w:spacing w:line="440" w:lineRule="exact"/>
        <w:ind w:firstLine="0" w:firstLineChars="0"/>
        <w:jc w:val="left"/>
        <w:rPr>
          <w:rFonts w:ascii="仿宋" w:hAnsi="仿宋" w:eastAsia="仿宋" w:cs="仿宋"/>
          <w:b/>
          <w:highlight w:val="none"/>
        </w:rPr>
      </w:pPr>
      <w:r>
        <w:rPr>
          <w:rFonts w:hint="eastAsia" w:ascii="仿宋" w:hAnsi="仿宋" w:eastAsia="仿宋" w:cs="仿宋"/>
          <w:b/>
          <w:highlight w:val="none"/>
        </w:rPr>
        <w:t>2.授权委托</w:t>
      </w:r>
    </w:p>
    <w:p>
      <w:pPr>
        <w:snapToGrid w:val="0"/>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本项目为邮寄</w:t>
      </w:r>
      <w:r>
        <w:rPr>
          <w:rFonts w:hint="eastAsia" w:ascii="仿宋_GB2312" w:hAnsi="新宋体" w:eastAsia="仿宋_GB2312"/>
          <w:sz w:val="24"/>
          <w:highlight w:val="none"/>
        </w:rPr>
        <w:t>（建议使用EMS邮寄或顺丰）</w:t>
      </w:r>
      <w:r>
        <w:rPr>
          <w:rFonts w:hint="eastAsia" w:ascii="仿宋_GB2312" w:hAnsi="宋体" w:eastAsia="仿宋_GB2312"/>
          <w:sz w:val="24"/>
          <w:highlight w:val="none"/>
        </w:rPr>
        <w:t>或现场送达（即交即走）的方式递交投标文件，投标人的法定代表人或其授权代表或个体工商户不需要参加现场投标和开标。</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3. 投标费用</w:t>
      </w:r>
    </w:p>
    <w:p>
      <w:pPr>
        <w:pStyle w:val="15"/>
        <w:tabs>
          <w:tab w:val="clear" w:pos="390"/>
          <w:tab w:val="clear" w:pos="454"/>
        </w:tabs>
        <w:spacing w:afterLines="0" w:line="440" w:lineRule="exact"/>
        <w:ind w:left="0" w:firstLine="480" w:firstLineChars="200"/>
        <w:rPr>
          <w:rFonts w:ascii="仿宋" w:hAnsi="仿宋" w:eastAsia="仿宋" w:cs="仿宋"/>
          <w:b/>
          <w:bCs/>
          <w:highlight w:val="none"/>
        </w:rPr>
      </w:pPr>
      <w:r>
        <w:rPr>
          <w:rFonts w:hint="eastAsia" w:ascii="仿宋" w:hAnsi="仿宋" w:eastAsia="仿宋" w:cs="仿宋"/>
          <w:highlight w:val="none"/>
        </w:rPr>
        <w:t>投标人应自行承担编制投标文件及参加本次投标所涉及的一切费用。不管投标结果如何，招标人对上述费用不负任何责任。</w:t>
      </w:r>
      <w:r>
        <w:rPr>
          <w:rFonts w:hint="eastAsia" w:ascii="仿宋" w:hAnsi="仿宋" w:eastAsia="仿宋" w:cs="仿宋"/>
          <w:b/>
          <w:bCs/>
          <w:highlight w:val="none"/>
        </w:rPr>
        <w:t>中标人须向招标代理机构交纳代理服务费，具体详见投标人须知前附表。</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4. 招标文件的修改</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4.1招标文件包括本招标文件及所有的招标答疑记录（澄清、修改）和发出的补充通知。</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4.2招标文件的澄清</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4.3招标文件的修改</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5.参考品牌</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rPr>
          <w:rFonts w:ascii="仿宋" w:hAnsi="仿宋" w:eastAsia="仿宋" w:cs="仿宋"/>
          <w:sz w:val="32"/>
          <w:szCs w:val="32"/>
          <w:highlight w:val="none"/>
          <w:lang w:val="en-US"/>
        </w:rPr>
      </w:pPr>
    </w:p>
    <w:p>
      <w:pPr>
        <w:adjustRightInd/>
        <w:spacing w:line="360" w:lineRule="auto"/>
        <w:jc w:val="center"/>
        <w:outlineLvl w:val="0"/>
        <w:rPr>
          <w:rFonts w:ascii="仿宋" w:hAnsi="仿宋" w:eastAsia="仿宋" w:cs="仿宋"/>
          <w:b/>
          <w:sz w:val="32"/>
          <w:szCs w:val="32"/>
          <w:highlight w:val="none"/>
        </w:rPr>
      </w:pPr>
      <w:r>
        <w:rPr>
          <w:rFonts w:hint="eastAsia" w:ascii="仿宋" w:hAnsi="仿宋" w:eastAsia="仿宋" w:cs="仿宋"/>
          <w:b/>
          <w:sz w:val="32"/>
          <w:szCs w:val="32"/>
          <w:highlight w:val="none"/>
        </w:rPr>
        <w:t>三、投标文件</w:t>
      </w:r>
    </w:p>
    <w:p>
      <w:pPr>
        <w:snapToGrid w:val="0"/>
        <w:spacing w:line="440" w:lineRule="exact"/>
        <w:jc w:val="left"/>
        <w:rPr>
          <w:rFonts w:ascii="仿宋" w:hAnsi="仿宋" w:eastAsia="仿宋" w:cs="仿宋"/>
          <w:b/>
          <w:bCs/>
          <w:sz w:val="24"/>
          <w:highlight w:val="none"/>
        </w:rPr>
      </w:pPr>
      <w:r>
        <w:rPr>
          <w:rFonts w:hint="eastAsia" w:ascii="仿宋" w:hAnsi="仿宋" w:eastAsia="仿宋" w:cs="仿宋"/>
          <w:b/>
          <w:bCs/>
          <w:sz w:val="24"/>
          <w:highlight w:val="none"/>
        </w:rPr>
        <w:t>1.投标文件的语言、计量单位、形式及效力</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1.4不按招标文件的要求提供的投标文件可能导致被拒绝。</w:t>
      </w:r>
    </w:p>
    <w:p>
      <w:pPr>
        <w:pStyle w:val="34"/>
        <w:spacing w:line="440" w:lineRule="exact"/>
        <w:rPr>
          <w:rFonts w:ascii="仿宋" w:hAnsi="仿宋" w:eastAsia="仿宋" w:cs="仿宋"/>
          <w:b/>
          <w:sz w:val="24"/>
          <w:szCs w:val="24"/>
          <w:highlight w:val="none"/>
        </w:rPr>
      </w:pPr>
      <w:r>
        <w:rPr>
          <w:rFonts w:hint="eastAsia" w:ascii="仿宋" w:hAnsi="仿宋" w:eastAsia="仿宋" w:cs="仿宋"/>
          <w:b/>
          <w:sz w:val="24"/>
          <w:szCs w:val="24"/>
          <w:highlight w:val="none"/>
        </w:rPr>
        <w:t>2. 投标文件的组成</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投标文件由“资格文件”、“商务技术文件资料”、“报价文件资料”三部分组成：</w:t>
      </w:r>
    </w:p>
    <w:p>
      <w:pPr>
        <w:snapToGrid w:val="0"/>
        <w:spacing w:line="440" w:lineRule="exact"/>
        <w:ind w:firstLine="482" w:firstLineChars="200"/>
        <w:rPr>
          <w:rFonts w:ascii="仿宋" w:hAnsi="仿宋" w:eastAsia="仿宋" w:cs="仿宋"/>
          <w:b/>
          <w:sz w:val="24"/>
          <w:highlight w:val="none"/>
          <w:lang w:val="zh-CN"/>
        </w:rPr>
      </w:pPr>
      <w:r>
        <w:rPr>
          <w:rFonts w:hint="eastAsia" w:ascii="仿宋" w:hAnsi="仿宋" w:eastAsia="仿宋" w:cs="仿宋"/>
          <w:b/>
          <w:sz w:val="24"/>
          <w:highlight w:val="none"/>
        </w:rPr>
        <w:t>2</w:t>
      </w:r>
      <w:r>
        <w:rPr>
          <w:rFonts w:hint="eastAsia" w:ascii="仿宋" w:hAnsi="仿宋" w:eastAsia="仿宋" w:cs="仿宋"/>
          <w:b/>
          <w:sz w:val="24"/>
          <w:highlight w:val="none"/>
          <w:lang w:val="zh-CN"/>
        </w:rPr>
        <w:t>.1资格文件：</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2.1.1符合参加政府采购活动应当具备的一般条件的承诺函；</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2.1.2联合协议（如果有)；</w:t>
      </w:r>
    </w:p>
    <w:p>
      <w:pPr>
        <w:snapToGrid w:val="0"/>
        <w:spacing w:line="440" w:lineRule="exact"/>
        <w:ind w:firstLine="720" w:firstLineChars="300"/>
        <w:rPr>
          <w:rFonts w:ascii="仿宋" w:hAnsi="仿宋" w:eastAsia="仿宋" w:cs="仿宋"/>
          <w:highlight w:val="none"/>
        </w:rPr>
      </w:pPr>
      <w:r>
        <w:rPr>
          <w:rFonts w:hint="eastAsia" w:ascii="仿宋" w:hAnsi="仿宋" w:eastAsia="仿宋" w:cs="仿宋"/>
          <w:sz w:val="24"/>
          <w:highlight w:val="none"/>
        </w:rPr>
        <w:t>2.1.3分包意向协议</w:t>
      </w:r>
      <w:r>
        <w:rPr>
          <w:rFonts w:hint="eastAsia" w:ascii="仿宋" w:hAnsi="仿宋" w:eastAsia="仿宋" w:cs="仿宋"/>
          <w:snapToGrid w:val="0"/>
          <w:kern w:val="28"/>
          <w:sz w:val="24"/>
          <w:szCs w:val="20"/>
          <w:highlight w:val="none"/>
        </w:rPr>
        <w:t>（如果有)</w:t>
      </w:r>
      <w:r>
        <w:rPr>
          <w:rFonts w:hint="eastAsia" w:ascii="仿宋" w:hAnsi="仿宋" w:eastAsia="仿宋" w:cs="仿宋"/>
          <w:sz w:val="24"/>
          <w:highlight w:val="none"/>
        </w:rPr>
        <w:t>；</w:t>
      </w:r>
    </w:p>
    <w:p>
      <w:pPr>
        <w:snapToGrid w:val="0"/>
        <w:spacing w:line="440" w:lineRule="exact"/>
        <w:ind w:firstLine="720" w:firstLineChars="300"/>
        <w:rPr>
          <w:rFonts w:hint="eastAsia" w:ascii="仿宋_GB2312" w:hAnsi="仿宋" w:eastAsia="仿宋_GB2312" w:cs="仿宋"/>
          <w:sz w:val="24"/>
          <w:highlight w:val="none"/>
          <w:lang w:eastAsia="zh-CN"/>
        </w:rPr>
      </w:pPr>
      <w:r>
        <w:rPr>
          <w:rFonts w:hint="eastAsia" w:ascii="仿宋_GB2312" w:hAnsi="仿宋" w:eastAsia="仿宋_GB2312" w:cs="仿宋"/>
          <w:sz w:val="24"/>
          <w:highlight w:val="none"/>
        </w:rPr>
        <w:t>2.1.4</w:t>
      </w:r>
      <w:r>
        <w:rPr>
          <w:rFonts w:hint="eastAsia" w:ascii="仿宋_GB2312" w:hAnsi="仿宋" w:eastAsia="仿宋_GB2312" w:cs="仿宋"/>
          <w:sz w:val="24"/>
          <w:highlight w:val="none"/>
          <w:lang w:eastAsia="zh-CN"/>
        </w:rPr>
        <w:t>中小企业声明函</w:t>
      </w:r>
      <w:r>
        <w:rPr>
          <w:rFonts w:hint="eastAsia" w:ascii="仿宋" w:hAnsi="仿宋" w:eastAsia="仿宋" w:cs="仿宋"/>
          <w:sz w:val="24"/>
          <w:highlight w:val="none"/>
        </w:rPr>
        <w:t>；</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2.1.5医疗器械生产企业许可证（如适用</w:t>
      </w:r>
      <w:r>
        <w:rPr>
          <w:rFonts w:ascii="仿宋" w:hAnsi="仿宋" w:eastAsia="仿宋" w:cs="仿宋"/>
          <w:sz w:val="24"/>
          <w:highlight w:val="none"/>
        </w:rPr>
        <w:t>）</w:t>
      </w:r>
      <w:r>
        <w:rPr>
          <w:rFonts w:hint="eastAsia" w:ascii="仿宋" w:hAnsi="仿宋" w:eastAsia="仿宋" w:cs="仿宋"/>
          <w:sz w:val="24"/>
          <w:highlight w:val="none"/>
        </w:rPr>
        <w:t>;</w:t>
      </w:r>
    </w:p>
    <w:p>
      <w:pPr>
        <w:pStyle w:val="23"/>
        <w:spacing w:line="440" w:lineRule="exact"/>
        <w:ind w:firstLine="720" w:firstLineChars="300"/>
        <w:rPr>
          <w:rFonts w:ascii="仿宋" w:hAnsi="仿宋" w:eastAsia="仿宋" w:cs="仿宋"/>
          <w:highlight w:val="none"/>
        </w:rPr>
      </w:pPr>
      <w:r>
        <w:rPr>
          <w:rFonts w:hint="eastAsia" w:ascii="仿宋" w:hAnsi="仿宋" w:eastAsia="仿宋" w:cs="仿宋"/>
          <w:highlight w:val="none"/>
        </w:rPr>
        <w:t>2.1.6 医疗器械经营企业许可证（或经营备案凭证）（如适用）;</w:t>
      </w:r>
    </w:p>
    <w:p>
      <w:pPr>
        <w:pStyle w:val="23"/>
        <w:spacing w:line="440" w:lineRule="exact"/>
        <w:ind w:firstLine="720" w:firstLineChars="300"/>
        <w:rPr>
          <w:highlight w:val="none"/>
          <w:lang w:val="en-US"/>
        </w:rPr>
      </w:pPr>
      <w:r>
        <w:rPr>
          <w:rFonts w:hint="eastAsia" w:ascii="仿宋" w:hAnsi="仿宋" w:eastAsia="仿宋" w:cs="仿宋"/>
          <w:highlight w:val="none"/>
        </w:rPr>
        <w:t>2.1.7 投标产品医疗器械注册证和医疗器械注册登记表（如适用）。</w:t>
      </w:r>
    </w:p>
    <w:p>
      <w:pPr>
        <w:snapToGrid w:val="0"/>
        <w:spacing w:line="440" w:lineRule="exact"/>
        <w:ind w:firstLine="482" w:firstLineChars="200"/>
        <w:rPr>
          <w:rFonts w:ascii="仿宋" w:hAnsi="仿宋" w:eastAsia="仿宋" w:cs="仿宋"/>
          <w:b/>
          <w:sz w:val="24"/>
          <w:highlight w:val="none"/>
          <w:lang w:val="zh-CN"/>
        </w:rPr>
      </w:pPr>
      <w:r>
        <w:rPr>
          <w:rFonts w:hint="eastAsia" w:ascii="仿宋" w:hAnsi="仿宋" w:eastAsia="仿宋" w:cs="仿宋"/>
          <w:b/>
          <w:sz w:val="24"/>
          <w:highlight w:val="none"/>
          <w:lang w:val="zh-CN"/>
        </w:rPr>
        <w:t>2.</w:t>
      </w:r>
      <w:r>
        <w:rPr>
          <w:rFonts w:hint="eastAsia" w:ascii="仿宋" w:hAnsi="仿宋" w:eastAsia="仿宋" w:cs="仿宋"/>
          <w:b/>
          <w:sz w:val="24"/>
          <w:highlight w:val="none"/>
        </w:rPr>
        <w:t>2商务技术</w:t>
      </w:r>
      <w:r>
        <w:rPr>
          <w:rFonts w:hint="eastAsia" w:ascii="仿宋" w:hAnsi="仿宋" w:eastAsia="仿宋" w:cs="仿宋"/>
          <w:b/>
          <w:sz w:val="24"/>
          <w:highlight w:val="none"/>
          <w:lang w:val="zh-CN"/>
        </w:rPr>
        <w:t>文件：</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2.2.1投标函；</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2.2.2法定代表人授权委托书；</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2.2.3授权代表社保证明复印件；</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2.2.4 法定代表人及其授权代表身份证复印件；</w:t>
      </w:r>
    </w:p>
    <w:p>
      <w:pPr>
        <w:pStyle w:val="23"/>
        <w:ind w:firstLine="630"/>
        <w:rPr>
          <w:highlight w:val="none"/>
          <w:lang w:val="en-US"/>
        </w:rPr>
      </w:pPr>
      <w:r>
        <w:rPr>
          <w:rFonts w:hint="eastAsia" w:ascii="仿宋" w:hAnsi="仿宋" w:eastAsia="仿宋" w:cs="仿宋"/>
          <w:highlight w:val="none"/>
        </w:rPr>
        <w:t>2.2.</w:t>
      </w:r>
      <w:r>
        <w:rPr>
          <w:rFonts w:ascii="仿宋" w:hAnsi="仿宋" w:eastAsia="仿宋" w:cs="仿宋"/>
          <w:highlight w:val="none"/>
        </w:rPr>
        <w:t>5</w:t>
      </w:r>
      <w:r>
        <w:rPr>
          <w:rFonts w:hint="eastAsia" w:ascii="仿宋" w:hAnsi="仿宋" w:eastAsia="仿宋" w:cs="仿宋"/>
          <w:highlight w:val="none"/>
        </w:rPr>
        <w:t>法定代表人身份证明书；</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2.2.7廉政承诺书（格式见第六部分附件）；</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2.2.9供应商应提供针对项目的完整技术解决方案：</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2.2.16培训计划（如有）；</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2.2.17验收方案；</w:t>
      </w:r>
    </w:p>
    <w:p>
      <w:pPr>
        <w:snapToGrid w:val="0"/>
        <w:spacing w:line="336" w:lineRule="auto"/>
        <w:ind w:firstLine="720" w:firstLineChars="300"/>
        <w:rPr>
          <w:rFonts w:ascii="仿宋" w:hAnsi="仿宋" w:eastAsia="仿宋" w:cs="仿宋"/>
          <w:sz w:val="24"/>
          <w:highlight w:val="none"/>
          <w:u w:val="wave"/>
        </w:rPr>
      </w:pPr>
      <w:r>
        <w:rPr>
          <w:rFonts w:hint="eastAsia" w:ascii="仿宋" w:hAnsi="仿宋" w:eastAsia="仿宋" w:cs="仿宋"/>
          <w:sz w:val="24"/>
          <w:highlight w:val="none"/>
        </w:rPr>
        <w:t>2.2.18</w:t>
      </w:r>
      <w:r>
        <w:rPr>
          <w:rFonts w:hint="eastAsia" w:ascii="仿宋" w:hAnsi="仿宋" w:eastAsia="仿宋" w:cs="仿宋"/>
          <w:sz w:val="24"/>
          <w:highlight w:val="none"/>
          <w:u w:val="wave"/>
        </w:rPr>
        <w:t>未尽事宜请各投标单位按评分标准和相对应标项相关要求制作；</w:t>
      </w:r>
    </w:p>
    <w:p>
      <w:pPr>
        <w:snapToGrid w:val="0"/>
        <w:spacing w:line="336" w:lineRule="auto"/>
        <w:ind w:firstLine="720" w:firstLineChars="300"/>
        <w:rPr>
          <w:highlight w:val="none"/>
          <w:lang w:val="zh-CN"/>
        </w:rPr>
      </w:pPr>
      <w:r>
        <w:rPr>
          <w:rFonts w:hint="eastAsia" w:ascii="仿宋" w:hAnsi="仿宋" w:eastAsia="仿宋" w:cs="仿宋"/>
          <w:sz w:val="24"/>
          <w:highlight w:val="none"/>
        </w:rPr>
        <w:t>2.2.19投标人需要说明的其他文件和说明（格式自拟）。</w:t>
      </w:r>
    </w:p>
    <w:p>
      <w:pPr>
        <w:snapToGrid w:val="0"/>
        <w:spacing w:line="440" w:lineRule="exact"/>
        <w:ind w:firstLine="482" w:firstLineChars="200"/>
        <w:rPr>
          <w:rFonts w:ascii="仿宋" w:hAnsi="仿宋" w:eastAsia="仿宋" w:cs="仿宋"/>
          <w:b/>
          <w:sz w:val="24"/>
          <w:highlight w:val="none"/>
          <w:lang w:val="zh-CN"/>
        </w:rPr>
      </w:pPr>
      <w:r>
        <w:rPr>
          <w:rFonts w:hint="eastAsia" w:ascii="仿宋" w:hAnsi="仿宋" w:eastAsia="仿宋" w:cs="仿宋"/>
          <w:b/>
          <w:sz w:val="24"/>
          <w:highlight w:val="none"/>
          <w:lang w:val="zh-CN"/>
        </w:rPr>
        <w:t>2.3报价文件：</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2.3.1开标一览表（报价表）；</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2.3.2中小企业声明函（如果有）；</w:t>
      </w:r>
    </w:p>
    <w:p>
      <w:pPr>
        <w:snapToGrid w:val="0"/>
        <w:spacing w:line="440" w:lineRule="exact"/>
        <w:ind w:firstLine="720" w:firstLineChars="300"/>
        <w:rPr>
          <w:rFonts w:ascii="仿宋" w:hAnsi="仿宋" w:eastAsia="仿宋" w:cs="仿宋"/>
          <w:sz w:val="24"/>
          <w:highlight w:val="none"/>
        </w:rPr>
      </w:pPr>
      <w:r>
        <w:rPr>
          <w:rFonts w:ascii="仿宋" w:hAnsi="仿宋" w:eastAsia="仿宋" w:cs="仿宋"/>
          <w:snapToGrid w:val="0"/>
          <w:sz w:val="24"/>
          <w:highlight w:val="none"/>
        </w:rPr>
        <w:t xml:space="preserve">2.3.3 </w:t>
      </w:r>
      <w:r>
        <w:rPr>
          <w:rFonts w:ascii="仿宋_GB2312" w:hAnsi="宋体" w:eastAsia="仿宋_GB2312" w:cs="仿宋_GB2312"/>
          <w:snapToGrid w:val="0"/>
          <w:sz w:val="24"/>
          <w:highlight w:val="none"/>
        </w:rPr>
        <w:t>残疾人福利性单位声明函</w:t>
      </w:r>
      <w:r>
        <w:rPr>
          <w:rFonts w:hint="eastAsia" w:ascii="仿宋_GB2312" w:hAnsi="宋体" w:eastAsia="仿宋_GB2312" w:cs="仿宋_GB2312"/>
          <w:snapToGrid w:val="0"/>
          <w:sz w:val="24"/>
          <w:highlight w:val="none"/>
        </w:rPr>
        <w:t>（如果有）。</w:t>
      </w:r>
    </w:p>
    <w:p>
      <w:pPr>
        <w:snapToGrid w:val="0"/>
        <w:spacing w:line="440" w:lineRule="exact"/>
        <w:ind w:firstLine="354" w:firstLineChars="147"/>
        <w:rPr>
          <w:rFonts w:ascii="仿宋" w:hAnsi="仿宋" w:eastAsia="仿宋" w:cs="仿宋"/>
          <w:b/>
          <w:bCs/>
          <w:sz w:val="32"/>
          <w:highlight w:val="none"/>
        </w:rPr>
      </w:pPr>
      <w:r>
        <w:rPr>
          <w:rFonts w:ascii="仿宋" w:hAnsi="仿宋" w:eastAsia="仿宋" w:cs="仿宋"/>
          <w:b/>
          <w:bCs/>
          <w:sz w:val="24"/>
          <w:szCs w:val="20"/>
          <w:highlight w:val="none"/>
        </w:rPr>
        <w:t>3.投标报价</w:t>
      </w:r>
    </w:p>
    <w:p>
      <w:pPr>
        <w:snapToGrid w:val="0"/>
        <w:spacing w:line="440" w:lineRule="exact"/>
        <w:ind w:firstLine="720" w:firstLineChars="300"/>
        <w:rPr>
          <w:rFonts w:ascii="仿宋" w:hAnsi="仿宋" w:eastAsia="仿宋" w:cs="仿宋"/>
          <w:b/>
          <w:sz w:val="32"/>
          <w:highlight w:val="none"/>
        </w:rPr>
      </w:pPr>
      <w:r>
        <w:rPr>
          <w:rFonts w:ascii="仿宋" w:hAnsi="仿宋" w:eastAsia="仿宋" w:cs="仿宋"/>
          <w:sz w:val="24"/>
          <w:highlight w:val="none"/>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 w:hAnsi="仿宋" w:eastAsia="仿宋" w:cs="仿宋"/>
          <w:b/>
          <w:sz w:val="32"/>
          <w:highlight w:val="none"/>
        </w:rPr>
      </w:pPr>
      <w:r>
        <w:rPr>
          <w:rFonts w:ascii="仿宋" w:hAnsi="仿宋" w:eastAsia="仿宋" w:cs="仿宋"/>
          <w:sz w:val="24"/>
          <w:highlight w:val="none"/>
        </w:rPr>
        <w:t>3.2招标文件未列明，而投标人认为必需的费用也需列入报价。</w:t>
      </w:r>
    </w:p>
    <w:p>
      <w:pPr>
        <w:snapToGrid w:val="0"/>
        <w:spacing w:line="440" w:lineRule="exact"/>
        <w:ind w:firstLine="720" w:firstLineChars="300"/>
        <w:rPr>
          <w:rFonts w:ascii="仿宋" w:hAnsi="仿宋" w:eastAsia="仿宋" w:cs="仿宋"/>
          <w:b/>
          <w:sz w:val="32"/>
          <w:highlight w:val="none"/>
        </w:rPr>
      </w:pPr>
      <w:r>
        <w:rPr>
          <w:rFonts w:ascii="仿宋" w:hAnsi="仿宋" w:eastAsia="仿宋" w:cs="仿宋"/>
          <w:sz w:val="24"/>
          <w:highlight w:val="none"/>
        </w:rPr>
        <w:t>3.3投标报价只允许有一个报价，有选择的报价将不予接受（除指定外）。</w:t>
      </w:r>
    </w:p>
    <w:p>
      <w:pPr>
        <w:snapToGrid w:val="0"/>
        <w:spacing w:line="440" w:lineRule="exact"/>
        <w:ind w:firstLine="720" w:firstLineChars="300"/>
        <w:rPr>
          <w:rFonts w:ascii="仿宋" w:hAnsi="仿宋" w:eastAsia="仿宋" w:cs="仿宋"/>
          <w:b/>
          <w:sz w:val="32"/>
          <w:highlight w:val="none"/>
        </w:rPr>
      </w:pPr>
      <w:r>
        <w:rPr>
          <w:rFonts w:ascii="仿宋" w:hAnsi="仿宋" w:eastAsia="仿宋" w:cs="仿宋"/>
          <w:sz w:val="24"/>
          <w:highlight w:val="none"/>
        </w:rPr>
        <w:t>3.4投标人提供虚假材料投标的，投标无效。</w:t>
      </w:r>
    </w:p>
    <w:p>
      <w:pPr>
        <w:snapToGrid w:val="0"/>
        <w:spacing w:line="440" w:lineRule="exact"/>
        <w:ind w:firstLine="354" w:firstLineChars="147"/>
        <w:rPr>
          <w:rFonts w:ascii="仿宋" w:hAnsi="仿宋" w:eastAsia="仿宋" w:cs="仿宋"/>
          <w:b/>
          <w:bCs/>
          <w:sz w:val="24"/>
          <w:szCs w:val="20"/>
          <w:highlight w:val="none"/>
        </w:rPr>
      </w:pPr>
      <w:r>
        <w:rPr>
          <w:rFonts w:ascii="仿宋" w:hAnsi="仿宋" w:eastAsia="仿宋" w:cs="仿宋"/>
          <w:b/>
          <w:bCs/>
          <w:sz w:val="24"/>
          <w:szCs w:val="20"/>
          <w:highlight w:val="none"/>
        </w:rPr>
        <w:t>4.</w:t>
      </w:r>
      <w:r>
        <w:rPr>
          <w:rFonts w:hint="eastAsia" w:ascii="仿宋" w:hAnsi="仿宋" w:eastAsia="仿宋" w:cs="仿宋"/>
          <w:b/>
          <w:bCs/>
          <w:sz w:val="24"/>
          <w:szCs w:val="20"/>
          <w:highlight w:val="none"/>
        </w:rPr>
        <w:t>投标文件的</w:t>
      </w:r>
      <w:r>
        <w:rPr>
          <w:rFonts w:ascii="仿宋" w:hAnsi="仿宋" w:eastAsia="仿宋" w:cs="仿宋"/>
          <w:b/>
          <w:bCs/>
          <w:sz w:val="24"/>
          <w:szCs w:val="20"/>
          <w:highlight w:val="none"/>
        </w:rPr>
        <w:t>制作要求</w:t>
      </w:r>
    </w:p>
    <w:p>
      <w:pPr>
        <w:snapToGrid w:val="0"/>
        <w:spacing w:line="440" w:lineRule="exact"/>
        <w:ind w:firstLine="720" w:firstLineChars="300"/>
        <w:jc w:val="left"/>
        <w:rPr>
          <w:rFonts w:ascii="仿宋" w:hAnsi="仿宋" w:eastAsia="仿宋" w:cs="仿宋"/>
          <w:sz w:val="24"/>
          <w:highlight w:val="none"/>
        </w:rPr>
      </w:pPr>
      <w:r>
        <w:rPr>
          <w:rFonts w:ascii="仿宋" w:hAnsi="仿宋" w:eastAsia="仿宋" w:cs="仿宋"/>
          <w:sz w:val="24"/>
          <w:highlight w:val="none"/>
        </w:rPr>
        <w:t>4</w:t>
      </w:r>
      <w:r>
        <w:rPr>
          <w:rFonts w:hint="eastAsia" w:ascii="仿宋" w:hAnsi="仿宋" w:eastAsia="仿宋" w:cs="仿宋"/>
          <w:sz w:val="24"/>
          <w:highlight w:val="none"/>
          <w:lang w:val="zh-CN"/>
        </w:rPr>
        <w:t>.1</w:t>
      </w:r>
      <w:r>
        <w:rPr>
          <w:rFonts w:hint="eastAsia" w:ascii="仿宋" w:hAnsi="仿宋" w:eastAsia="仿宋" w:cs="仿宋"/>
          <w:sz w:val="24"/>
          <w:highlight w:val="none"/>
        </w:rPr>
        <w:t>封包要求：</w:t>
      </w:r>
      <w:r>
        <w:rPr>
          <w:rFonts w:hint="eastAsia" w:ascii="仿宋" w:hAnsi="仿宋" w:eastAsia="仿宋" w:cs="仿宋"/>
          <w:sz w:val="24"/>
          <w:highlight w:val="none"/>
          <w:lang w:val="zh-CN"/>
        </w:rPr>
        <w:t>投标文件分为“资格文件”、“商务技术文件”、“报价文件”三部分</w:t>
      </w:r>
      <w:r>
        <w:rPr>
          <w:rFonts w:hint="eastAsia" w:ascii="仿宋" w:hAnsi="仿宋" w:eastAsia="仿宋" w:cs="仿宋"/>
          <w:sz w:val="24"/>
          <w:highlight w:val="none"/>
        </w:rPr>
        <w:t>分别密封封</w:t>
      </w:r>
      <w:r>
        <w:rPr>
          <w:rFonts w:hint="eastAsia" w:ascii="仿宋" w:eastAsia="仿宋"/>
          <w:sz w:val="24"/>
          <w:highlight w:val="none"/>
        </w:rPr>
        <w:t>装</w:t>
      </w:r>
      <w:r>
        <w:rPr>
          <w:rFonts w:ascii="仿宋" w:eastAsia="仿宋"/>
          <w:sz w:val="24"/>
          <w:highlight w:val="none"/>
        </w:rPr>
        <w:t>。</w:t>
      </w:r>
      <w:r>
        <w:rPr>
          <w:rFonts w:hint="eastAsia" w:ascii="仿宋" w:eastAsia="仿宋"/>
          <w:sz w:val="24"/>
          <w:highlight w:val="none"/>
        </w:rPr>
        <w:t>正本一份，副本四份，封装表面</w:t>
      </w:r>
      <w:r>
        <w:rPr>
          <w:rFonts w:ascii="仿宋" w:eastAsia="仿宋"/>
          <w:sz w:val="24"/>
          <w:highlight w:val="none"/>
        </w:rPr>
        <w:t>至少标注项目名称、项目编号、投标人名称并加盖供应商公章，若要修改</w:t>
      </w:r>
      <w:r>
        <w:rPr>
          <w:rFonts w:hint="eastAsia" w:ascii="仿宋" w:eastAsia="仿宋"/>
          <w:sz w:val="24"/>
          <w:highlight w:val="none"/>
        </w:rPr>
        <w:t>须</w:t>
      </w:r>
      <w:r>
        <w:rPr>
          <w:rFonts w:ascii="仿宋" w:eastAsia="仿宋"/>
          <w:sz w:val="24"/>
          <w:highlight w:val="none"/>
        </w:rPr>
        <w:t>在修改处</w:t>
      </w:r>
      <w:r>
        <w:rPr>
          <w:rFonts w:hint="eastAsia" w:ascii="仿宋" w:eastAsia="仿宋"/>
          <w:sz w:val="24"/>
          <w:highlight w:val="none"/>
        </w:rPr>
        <w:t>加盖单位公章或其授权代表签字或盖章。未按照</w:t>
      </w:r>
      <w:r>
        <w:rPr>
          <w:rFonts w:ascii="仿宋" w:eastAsia="仿宋"/>
          <w:sz w:val="24"/>
          <w:highlight w:val="none"/>
        </w:rPr>
        <w:t>采购</w:t>
      </w:r>
      <w:r>
        <w:rPr>
          <w:rFonts w:hint="eastAsia" w:ascii="仿宋" w:eastAsia="仿宋"/>
          <w:sz w:val="24"/>
          <w:highlight w:val="none"/>
        </w:rPr>
        <w:t>文件规定制作、密封封装的</w:t>
      </w:r>
      <w:r>
        <w:rPr>
          <w:rFonts w:ascii="仿宋" w:eastAsia="仿宋"/>
          <w:sz w:val="24"/>
          <w:highlight w:val="none"/>
        </w:rPr>
        <w:t>投标</w:t>
      </w:r>
      <w:r>
        <w:rPr>
          <w:rFonts w:hint="eastAsia" w:ascii="仿宋" w:eastAsia="仿宋"/>
          <w:sz w:val="24"/>
          <w:highlight w:val="none"/>
        </w:rPr>
        <w:t>文件</w:t>
      </w:r>
      <w:r>
        <w:rPr>
          <w:rFonts w:ascii="仿宋" w:eastAsia="仿宋"/>
          <w:sz w:val="24"/>
          <w:highlight w:val="none"/>
        </w:rPr>
        <w:t>可</w:t>
      </w:r>
      <w:r>
        <w:rPr>
          <w:rFonts w:hint="eastAsia" w:ascii="仿宋" w:eastAsia="仿宋"/>
          <w:sz w:val="24"/>
          <w:highlight w:val="none"/>
        </w:rPr>
        <w:t>不予接收。</w:t>
      </w:r>
    </w:p>
    <w:p>
      <w:pPr>
        <w:snapToGrid w:val="0"/>
        <w:spacing w:line="440" w:lineRule="exact"/>
        <w:ind w:firstLine="720" w:firstLineChars="300"/>
        <w:jc w:val="left"/>
        <w:rPr>
          <w:rFonts w:ascii="仿宋" w:eastAsia="仿宋"/>
          <w:sz w:val="24"/>
          <w:highlight w:val="none"/>
        </w:rPr>
      </w:pPr>
      <w:r>
        <w:rPr>
          <w:rFonts w:hint="eastAsia" w:ascii="仿宋" w:eastAsia="仿宋"/>
          <w:sz w:val="24"/>
          <w:highlight w:val="none"/>
        </w:rPr>
        <w:t>4</w:t>
      </w:r>
      <w:r>
        <w:rPr>
          <w:rFonts w:ascii="仿宋" w:eastAsia="仿宋"/>
          <w:sz w:val="24"/>
          <w:highlight w:val="none"/>
        </w:rPr>
        <w:t>.2签署要求：按采购文件第六章</w:t>
      </w:r>
      <w:r>
        <w:rPr>
          <w:rFonts w:hint="eastAsia" w:ascii="仿宋" w:eastAsia="仿宋"/>
          <w:sz w:val="24"/>
          <w:highlight w:val="none"/>
        </w:rPr>
        <w:t>“</w:t>
      </w:r>
      <w:r>
        <w:rPr>
          <w:rFonts w:ascii="仿宋" w:eastAsia="仿宋"/>
          <w:sz w:val="24"/>
          <w:highlight w:val="none"/>
        </w:rPr>
        <w:t>投标文件格式附件</w:t>
      </w:r>
      <w:r>
        <w:rPr>
          <w:rFonts w:hint="eastAsia" w:ascii="仿宋" w:eastAsia="仿宋"/>
          <w:sz w:val="24"/>
          <w:highlight w:val="none"/>
        </w:rPr>
        <w:t>”</w:t>
      </w:r>
      <w:r>
        <w:rPr>
          <w:rFonts w:ascii="仿宋" w:eastAsia="仿宋"/>
          <w:sz w:val="24"/>
          <w:highlight w:val="none"/>
        </w:rPr>
        <w:t>各表单要求签署。</w:t>
      </w:r>
    </w:p>
    <w:p>
      <w:pPr>
        <w:snapToGrid w:val="0"/>
        <w:spacing w:line="440" w:lineRule="exact"/>
        <w:ind w:firstLine="720" w:firstLineChars="300"/>
        <w:jc w:val="left"/>
        <w:rPr>
          <w:rFonts w:ascii="仿宋" w:eastAsia="仿宋"/>
          <w:sz w:val="24"/>
          <w:highlight w:val="none"/>
        </w:rPr>
      </w:pPr>
      <w:r>
        <w:rPr>
          <w:rFonts w:hint="eastAsia" w:ascii="仿宋" w:eastAsia="仿宋"/>
          <w:sz w:val="24"/>
          <w:highlight w:val="none"/>
        </w:rPr>
        <w:t>4</w:t>
      </w:r>
      <w:r>
        <w:rPr>
          <w:rFonts w:ascii="仿宋" w:eastAsia="仿宋"/>
          <w:sz w:val="24"/>
          <w:highlight w:val="none"/>
        </w:rPr>
        <w:t>.3制作要求：建议采用A4幅面，编制页码，制作目录，提倡双面打印。</w:t>
      </w:r>
    </w:p>
    <w:p>
      <w:pPr>
        <w:pStyle w:val="132"/>
        <w:spacing w:before="0" w:line="440" w:lineRule="exact"/>
        <w:ind w:firstLine="0" w:firstLineChars="0"/>
        <w:rPr>
          <w:rFonts w:ascii="仿宋" w:hAnsi="仿宋" w:eastAsia="仿宋" w:cs="仿宋"/>
          <w:b/>
          <w:szCs w:val="24"/>
          <w:highlight w:val="none"/>
        </w:rPr>
      </w:pPr>
      <w:r>
        <w:rPr>
          <w:rFonts w:hint="eastAsia" w:ascii="仿宋" w:hAnsi="仿宋" w:eastAsia="仿宋" w:cs="仿宋"/>
          <w:b/>
          <w:szCs w:val="24"/>
          <w:highlight w:val="none"/>
        </w:rPr>
        <w:t>5</w:t>
      </w:r>
      <w:r>
        <w:rPr>
          <w:rFonts w:ascii="仿宋" w:hAnsi="仿宋" w:eastAsia="仿宋" w:cs="仿宋"/>
          <w:b/>
          <w:szCs w:val="24"/>
          <w:highlight w:val="none"/>
        </w:rPr>
        <w:t>.</w:t>
      </w:r>
      <w:r>
        <w:rPr>
          <w:rFonts w:hint="eastAsia" w:ascii="仿宋" w:hAnsi="仿宋" w:eastAsia="仿宋" w:cs="仿宋"/>
          <w:b/>
          <w:szCs w:val="24"/>
          <w:highlight w:val="none"/>
        </w:rPr>
        <w:t>投标文件的提交、补充、修改</w:t>
      </w:r>
    </w:p>
    <w:p>
      <w:pPr>
        <w:widowControl/>
        <w:snapToGrid w:val="0"/>
        <w:spacing w:line="440" w:lineRule="exact"/>
        <w:ind w:firstLine="480" w:firstLineChars="200"/>
        <w:rPr>
          <w:rFonts w:ascii="仿宋_GB2312" w:eastAsia="仿宋_GB2312"/>
          <w:b/>
          <w:sz w:val="24"/>
          <w:highlight w:val="none"/>
        </w:rPr>
      </w:pPr>
      <w:r>
        <w:rPr>
          <w:rFonts w:hint="eastAsia" w:ascii="仿宋" w:hAnsi="仿宋" w:eastAsia="仿宋" w:cs="仿宋"/>
          <w:sz w:val="24"/>
          <w:highlight w:val="none"/>
        </w:rPr>
        <w:t>5</w:t>
      </w:r>
      <w:r>
        <w:rPr>
          <w:rFonts w:ascii="仿宋" w:hAnsi="仿宋" w:eastAsia="仿宋" w:cs="仿宋"/>
          <w:sz w:val="24"/>
          <w:highlight w:val="none"/>
        </w:rPr>
        <w:t>.</w:t>
      </w:r>
      <w:r>
        <w:rPr>
          <w:rFonts w:hint="eastAsia" w:ascii="仿宋" w:hAnsi="仿宋" w:eastAsia="仿宋" w:cs="仿宋"/>
          <w:sz w:val="24"/>
          <w:highlight w:val="none"/>
        </w:rPr>
        <w:t xml:space="preserve">1 </w:t>
      </w:r>
      <w:r>
        <w:rPr>
          <w:rFonts w:hint="eastAsia" w:ascii="仿宋_GB2312" w:eastAsia="仿宋_GB2312"/>
          <w:sz w:val="24"/>
          <w:highlight w:val="none"/>
        </w:rPr>
        <w:t>投标人应按“招标公告”规定的时间、方式将投标文件提交给采购机构，</w:t>
      </w:r>
      <w:r>
        <w:rPr>
          <w:rFonts w:hint="eastAsia" w:ascii="仿宋_GB2312" w:eastAsia="仿宋_GB2312"/>
          <w:b/>
          <w:sz w:val="24"/>
          <w:highlight w:val="none"/>
        </w:rPr>
        <w:t>采购机构将拒绝接受逾期提交的投标文件。</w:t>
      </w:r>
    </w:p>
    <w:p>
      <w:pPr>
        <w:widowControl/>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5</w:t>
      </w:r>
      <w:r>
        <w:rPr>
          <w:rFonts w:ascii="仿宋" w:hAnsi="仿宋" w:eastAsia="仿宋" w:cs="仿宋"/>
          <w:sz w:val="24"/>
          <w:highlight w:val="none"/>
        </w:rPr>
        <w:t>.</w:t>
      </w:r>
      <w:r>
        <w:rPr>
          <w:rFonts w:hint="eastAsia" w:ascii="仿宋" w:hAnsi="仿宋" w:eastAsia="仿宋" w:cs="仿宋"/>
          <w:sz w:val="24"/>
          <w:highlight w:val="none"/>
        </w:rPr>
        <w:t>2</w:t>
      </w:r>
      <w:r>
        <w:rPr>
          <w:rFonts w:hint="eastAsia" w:ascii="仿宋" w:eastAsia="仿宋"/>
          <w:b/>
          <w:bCs/>
          <w:kern w:val="0"/>
          <w:sz w:val="24"/>
          <w:highlight w:val="none"/>
        </w:rPr>
        <w:t>投标截止时间前</w:t>
      </w:r>
      <w:r>
        <w:rPr>
          <w:rFonts w:hint="eastAsia" w:ascii="仿宋" w:eastAsia="仿宋"/>
          <w:kern w:val="0"/>
          <w:sz w:val="24"/>
          <w:highlight w:val="none"/>
        </w:rPr>
        <w:t>，供应商可以</w:t>
      </w:r>
      <w:r>
        <w:rPr>
          <w:rFonts w:ascii="仿宋" w:eastAsia="仿宋"/>
          <w:kern w:val="0"/>
          <w:sz w:val="24"/>
          <w:highlight w:val="none"/>
        </w:rPr>
        <w:t>以</w:t>
      </w:r>
      <w:r>
        <w:rPr>
          <w:rFonts w:hint="eastAsia" w:ascii="仿宋" w:eastAsia="仿宋"/>
          <w:kern w:val="0"/>
          <w:sz w:val="24"/>
          <w:highlight w:val="none"/>
        </w:rPr>
        <w:t>书面形式提出对投标文件进行补充和修改，相应部分以最后的补充和修改为准。</w:t>
      </w:r>
      <w:r>
        <w:rPr>
          <w:rFonts w:ascii="仿宋" w:eastAsia="仿宋"/>
          <w:kern w:val="0"/>
          <w:sz w:val="24"/>
          <w:highlight w:val="none"/>
        </w:rPr>
        <w:t>若修改和补充为</w:t>
      </w:r>
      <w:r>
        <w:rPr>
          <w:rFonts w:hint="eastAsia" w:ascii="仿宋" w:eastAsia="仿宋"/>
          <w:kern w:val="0"/>
          <w:sz w:val="24"/>
          <w:highlight w:val="none"/>
        </w:rPr>
        <w:t>书面材料</w:t>
      </w:r>
      <w:r>
        <w:rPr>
          <w:rFonts w:ascii="仿宋" w:eastAsia="仿宋"/>
          <w:kern w:val="0"/>
          <w:sz w:val="24"/>
          <w:highlight w:val="none"/>
        </w:rPr>
        <w:t>的</w:t>
      </w:r>
      <w:r>
        <w:rPr>
          <w:rFonts w:hint="eastAsia" w:ascii="仿宋" w:eastAsia="仿宋"/>
          <w:kern w:val="0"/>
          <w:sz w:val="24"/>
          <w:highlight w:val="none"/>
        </w:rPr>
        <w:t>应</w:t>
      </w:r>
      <w:r>
        <w:rPr>
          <w:rFonts w:ascii="仿宋" w:eastAsia="仿宋"/>
          <w:kern w:val="0"/>
          <w:sz w:val="24"/>
          <w:highlight w:val="none"/>
        </w:rPr>
        <w:t>当</w:t>
      </w:r>
      <w:r>
        <w:rPr>
          <w:rFonts w:hint="eastAsia" w:ascii="仿宋" w:eastAsia="仿宋"/>
          <w:kern w:val="0"/>
          <w:sz w:val="24"/>
          <w:highlight w:val="none"/>
        </w:rPr>
        <w:t>密封，</w:t>
      </w:r>
      <w:r>
        <w:rPr>
          <w:rFonts w:hint="eastAsia" w:ascii="仿宋" w:eastAsia="仿宋"/>
          <w:sz w:val="24"/>
          <w:highlight w:val="none"/>
        </w:rPr>
        <w:t>并明确注明</w:t>
      </w:r>
      <w:r>
        <w:rPr>
          <w:rFonts w:hint="eastAsia" w:ascii="仿宋" w:hAnsi="仿宋" w:eastAsia="仿宋" w:cs="仿宋"/>
          <w:sz w:val="24"/>
          <w:highlight w:val="none"/>
          <w:lang w:val="zh-CN"/>
        </w:rPr>
        <w:t>“资格文件”</w:t>
      </w:r>
      <w:r>
        <w:rPr>
          <w:rFonts w:hint="eastAsia" w:ascii="仿宋" w:hAnsi="仿宋" w:eastAsia="仿宋" w:cs="仿宋"/>
          <w:sz w:val="24"/>
          <w:highlight w:val="none"/>
        </w:rPr>
        <w:t>或</w:t>
      </w:r>
      <w:r>
        <w:rPr>
          <w:rFonts w:hint="eastAsia" w:ascii="仿宋" w:hAnsi="仿宋" w:eastAsia="仿宋" w:cs="仿宋"/>
          <w:sz w:val="24"/>
          <w:highlight w:val="none"/>
          <w:lang w:val="zh-CN"/>
        </w:rPr>
        <w:t>“商务技术文件”</w:t>
      </w:r>
      <w:r>
        <w:rPr>
          <w:rFonts w:hint="eastAsia" w:ascii="仿宋" w:hAnsi="仿宋" w:eastAsia="仿宋" w:cs="仿宋"/>
          <w:sz w:val="24"/>
          <w:highlight w:val="none"/>
        </w:rPr>
        <w:t>或</w:t>
      </w:r>
      <w:r>
        <w:rPr>
          <w:rFonts w:hint="eastAsia" w:ascii="仿宋" w:hAnsi="仿宋" w:eastAsia="仿宋" w:cs="仿宋"/>
          <w:sz w:val="24"/>
          <w:highlight w:val="none"/>
          <w:lang w:val="zh-CN"/>
        </w:rPr>
        <w:t>“报价文件”</w:t>
      </w:r>
      <w:r>
        <w:rPr>
          <w:rFonts w:hint="eastAsia" w:ascii="仿宋" w:eastAsia="仿宋"/>
          <w:kern w:val="0"/>
          <w:sz w:val="24"/>
          <w:highlight w:val="none"/>
        </w:rPr>
        <w:t>修改（或补充）</w:t>
      </w:r>
      <w:r>
        <w:rPr>
          <w:rFonts w:ascii="仿宋" w:eastAsia="仿宋"/>
          <w:kern w:val="0"/>
          <w:sz w:val="24"/>
          <w:highlight w:val="none"/>
        </w:rPr>
        <w:t>材料</w:t>
      </w:r>
      <w:r>
        <w:rPr>
          <w:rFonts w:hint="eastAsia" w:ascii="仿宋" w:eastAsia="仿宋"/>
          <w:kern w:val="0"/>
          <w:sz w:val="24"/>
          <w:highlight w:val="none"/>
        </w:rPr>
        <w:t>、项目名称</w:t>
      </w:r>
      <w:r>
        <w:rPr>
          <w:rFonts w:ascii="仿宋" w:eastAsia="仿宋"/>
          <w:kern w:val="0"/>
          <w:sz w:val="24"/>
          <w:highlight w:val="none"/>
        </w:rPr>
        <w:t>或项目编号</w:t>
      </w:r>
      <w:r>
        <w:rPr>
          <w:rFonts w:hint="eastAsia" w:ascii="仿宋" w:eastAsia="仿宋"/>
          <w:kern w:val="0"/>
          <w:sz w:val="24"/>
          <w:highlight w:val="none"/>
        </w:rPr>
        <w:t>、供应商名称</w:t>
      </w:r>
      <w:r>
        <w:rPr>
          <w:rFonts w:hint="eastAsia" w:ascii="仿宋" w:eastAsia="仿宋"/>
          <w:sz w:val="24"/>
          <w:highlight w:val="none"/>
        </w:rPr>
        <w:t>”</w:t>
      </w:r>
      <w:r>
        <w:rPr>
          <w:rFonts w:hint="eastAsia" w:ascii="仿宋" w:eastAsia="仿宋"/>
          <w:kern w:val="0"/>
          <w:sz w:val="24"/>
          <w:highlight w:val="none"/>
        </w:rPr>
        <w:t>字样</w:t>
      </w:r>
      <w:r>
        <w:rPr>
          <w:rFonts w:hint="eastAsia" w:ascii="仿宋" w:eastAsia="仿宋"/>
          <w:sz w:val="24"/>
          <w:highlight w:val="none"/>
        </w:rPr>
        <w:t>，</w:t>
      </w:r>
      <w:r>
        <w:rPr>
          <w:rFonts w:hint="eastAsia" w:ascii="仿宋" w:eastAsia="仿宋"/>
          <w:kern w:val="0"/>
          <w:sz w:val="24"/>
          <w:highlight w:val="none"/>
        </w:rPr>
        <w:t>同时由</w:t>
      </w:r>
      <w:r>
        <w:rPr>
          <w:rFonts w:hint="eastAsia" w:ascii="仿宋" w:eastAsia="仿宋"/>
          <w:sz w:val="24"/>
          <w:highlight w:val="none"/>
        </w:rPr>
        <w:t>法定代表人或其授权代表签字或盖章</w:t>
      </w:r>
      <w:r>
        <w:rPr>
          <w:rFonts w:hint="eastAsia" w:ascii="仿宋" w:eastAsia="仿宋"/>
          <w:kern w:val="0"/>
          <w:sz w:val="24"/>
          <w:highlight w:val="none"/>
        </w:rPr>
        <w:t>。</w:t>
      </w:r>
      <w:r>
        <w:rPr>
          <w:rFonts w:ascii="仿宋" w:eastAsia="仿宋"/>
          <w:kern w:val="0"/>
          <w:sz w:val="24"/>
          <w:highlight w:val="none"/>
        </w:rPr>
        <w:t>未按上述规则制作的补充和修改材料将被拒收。</w:t>
      </w:r>
    </w:p>
    <w:p>
      <w:pPr>
        <w:spacing w:line="440" w:lineRule="exact"/>
        <w:rPr>
          <w:rFonts w:ascii="仿宋" w:hAnsi="仿宋" w:eastAsia="仿宋" w:cs="仿宋"/>
          <w:b/>
          <w:sz w:val="32"/>
          <w:highlight w:val="none"/>
        </w:rPr>
      </w:pPr>
      <w:r>
        <w:rPr>
          <w:rFonts w:hint="eastAsia" w:ascii="仿宋" w:hAnsi="仿宋" w:eastAsia="仿宋" w:cs="仿宋"/>
          <w:b/>
          <w:bCs/>
          <w:sz w:val="24"/>
          <w:highlight w:val="none"/>
        </w:rPr>
        <w:t>6</w:t>
      </w:r>
      <w:r>
        <w:rPr>
          <w:rFonts w:ascii="仿宋" w:hAnsi="仿宋" w:eastAsia="仿宋" w:cs="仿宋"/>
          <w:b/>
          <w:bCs/>
          <w:sz w:val="24"/>
          <w:highlight w:val="none"/>
        </w:rPr>
        <w:t>.投标有效期</w:t>
      </w:r>
    </w:p>
    <w:p>
      <w:pPr>
        <w:snapToGrid w:val="0"/>
        <w:spacing w:line="440" w:lineRule="exact"/>
        <w:ind w:firstLine="480" w:firstLineChars="200"/>
        <w:jc w:val="left"/>
        <w:rPr>
          <w:rFonts w:ascii="仿宋" w:hAnsi="仿宋" w:eastAsia="仿宋" w:cs="仿宋"/>
          <w:b/>
          <w:sz w:val="32"/>
          <w:highlight w:val="none"/>
        </w:rPr>
      </w:pPr>
      <w:r>
        <w:rPr>
          <w:rFonts w:hint="eastAsia" w:ascii="仿宋" w:hAnsi="仿宋" w:eastAsia="仿宋" w:cs="仿宋"/>
          <w:sz w:val="24"/>
          <w:highlight w:val="none"/>
        </w:rPr>
        <w:t>6</w:t>
      </w:r>
      <w:r>
        <w:rPr>
          <w:rFonts w:ascii="仿宋" w:hAnsi="仿宋" w:eastAsia="仿宋" w:cs="仿宋"/>
          <w:sz w:val="24"/>
          <w:highlight w:val="none"/>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sz w:val="32"/>
          <w:highlight w:val="none"/>
        </w:rPr>
      </w:pPr>
      <w:r>
        <w:rPr>
          <w:rFonts w:hint="eastAsia" w:ascii="仿宋" w:hAnsi="仿宋" w:eastAsia="仿宋" w:cs="仿宋"/>
          <w:sz w:val="24"/>
          <w:highlight w:val="none"/>
        </w:rPr>
        <w:t>6</w:t>
      </w:r>
      <w:r>
        <w:rPr>
          <w:rFonts w:ascii="仿宋" w:hAnsi="仿宋" w:eastAsia="仿宋" w:cs="仿宋"/>
          <w:sz w:val="24"/>
          <w:highlight w:val="none"/>
        </w:rPr>
        <w:t>.2投标文件合格投递后，自投标截止日期起，在投标有效期内有效。</w:t>
      </w:r>
    </w:p>
    <w:p>
      <w:pPr>
        <w:pStyle w:val="132"/>
        <w:spacing w:before="0"/>
        <w:ind w:firstLine="480"/>
        <w:rPr>
          <w:rFonts w:ascii="仿宋" w:hAnsi="仿宋" w:eastAsia="仿宋" w:cs="仿宋"/>
          <w:b/>
          <w:sz w:val="32"/>
          <w:highlight w:val="none"/>
        </w:rPr>
      </w:pPr>
      <w:r>
        <w:rPr>
          <w:rFonts w:hint="eastAsia" w:ascii="仿宋" w:hAnsi="仿宋" w:eastAsia="仿宋" w:cs="仿宋"/>
          <w:szCs w:val="24"/>
          <w:highlight w:val="none"/>
        </w:rPr>
        <w:t>6</w:t>
      </w:r>
      <w:r>
        <w:rPr>
          <w:rFonts w:ascii="仿宋" w:hAnsi="仿宋" w:eastAsia="仿宋" w:cs="仿宋"/>
          <w:szCs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 w:hAnsi="仿宋" w:eastAsia="仿宋" w:cs="仿宋"/>
          <w:b/>
          <w:sz w:val="32"/>
          <w:szCs w:val="32"/>
          <w:highlight w:val="none"/>
        </w:rPr>
      </w:pPr>
      <w:bookmarkStart w:id="37" w:name="_Toc91899903"/>
      <w:r>
        <w:rPr>
          <w:rFonts w:hint="eastAsia" w:ascii="仿宋" w:hAnsi="仿宋" w:eastAsia="仿宋" w:cs="仿宋"/>
          <w:b/>
          <w:sz w:val="32"/>
          <w:szCs w:val="32"/>
          <w:highlight w:val="none"/>
        </w:rPr>
        <w:t>四、开标和评标</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1．开标出席</w:t>
      </w:r>
    </w:p>
    <w:p>
      <w:pPr>
        <w:snapToGrid w:val="0"/>
        <w:spacing w:line="480" w:lineRule="exact"/>
        <w:ind w:firstLine="482" w:firstLineChars="200"/>
        <w:jc w:val="left"/>
        <w:rPr>
          <w:rFonts w:ascii="仿宋" w:hAnsi="仿宋" w:eastAsia="仿宋" w:cs="仿宋"/>
          <w:b/>
          <w:bCs/>
          <w:sz w:val="24"/>
          <w:highlight w:val="none"/>
        </w:rPr>
      </w:pPr>
      <w:r>
        <w:rPr>
          <w:rFonts w:hint="eastAsia" w:ascii="仿宋" w:hAnsi="仿宋" w:eastAsia="仿宋" w:cs="仿宋"/>
          <w:b/>
          <w:bCs/>
          <w:sz w:val="24"/>
          <w:highlight w:val="none"/>
        </w:rPr>
        <w:t>投标供应商法定代表人或其授权代表或个体工商户经营者无需出席开标会议。</w:t>
      </w:r>
      <w:r>
        <w:rPr>
          <w:rFonts w:hint="eastAsia" w:ascii="仿宋" w:eastAsia="仿宋"/>
          <w:b/>
          <w:bCs/>
          <w:sz w:val="24"/>
          <w:highlight w:val="none"/>
        </w:rPr>
        <w:t>若投标人法定代表人或授权代表不在现场参加开标会议的，取消开标现场的书面签字确认等有关操作要求，投标人需向采购代理机构工作人员告知其联系方式，以备询标等事宜。</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2．投标文件的提交</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2.1投标文件递交时间以送达至采购文件载明的开标室为准，时间以开标室的电子时钟为准，逾期不予接受。</w:t>
      </w:r>
    </w:p>
    <w:p>
      <w:pPr>
        <w:snapToGrid w:val="0"/>
        <w:spacing w:line="480" w:lineRule="exact"/>
        <w:jc w:val="left"/>
        <w:rPr>
          <w:rFonts w:ascii="仿宋" w:hAnsi="仿宋" w:eastAsia="仿宋" w:cs="仿宋"/>
          <w:b/>
          <w:bCs/>
          <w:sz w:val="24"/>
          <w:highlight w:val="none"/>
        </w:rPr>
      </w:pPr>
      <w:r>
        <w:rPr>
          <w:rFonts w:hint="eastAsia" w:ascii="仿宋" w:hAnsi="仿宋" w:eastAsia="仿宋" w:cs="仿宋"/>
          <w:b/>
          <w:bCs/>
          <w:sz w:val="24"/>
          <w:highlight w:val="none"/>
        </w:rPr>
        <w:t>2.2供应商在投标截止时间后不得在开标室外补充提交标书、各类证书证明等材料。</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2.3投标截止时间前，供应商有权对投标文件包封、签署、盖章进行完善。</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3．开标大会程序</w:t>
      </w:r>
    </w:p>
    <w:p>
      <w:pPr>
        <w:snapToGrid w:val="0"/>
        <w:spacing w:line="440" w:lineRule="exact"/>
        <w:jc w:val="left"/>
        <w:rPr>
          <w:rFonts w:ascii="仿宋" w:hAnsi="仿宋" w:eastAsia="仿宋" w:cs="仿宋"/>
          <w:b/>
          <w:sz w:val="24"/>
          <w:highlight w:val="none"/>
        </w:rPr>
      </w:pPr>
      <w:r>
        <w:rPr>
          <w:rFonts w:hint="eastAsia" w:ascii="仿宋" w:hAnsi="仿宋" w:eastAsia="仿宋" w:cs="仿宋"/>
          <w:sz w:val="24"/>
          <w:highlight w:val="none"/>
        </w:rPr>
        <w:t>开标大会由采购代理机构主持。</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3.1主持人宣布开标会开始。</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3.2检查投标文件密封情况。</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3.3启封投标文件</w:t>
      </w:r>
      <w:r>
        <w:rPr>
          <w:rFonts w:hint="eastAsia" w:ascii="仿宋" w:hAnsi="仿宋" w:eastAsia="仿宋" w:cs="仿宋"/>
          <w:sz w:val="24"/>
          <w:highlight w:val="none"/>
          <w:lang w:val="zh-CN"/>
        </w:rPr>
        <w:t>资格文件</w:t>
      </w:r>
      <w:r>
        <w:rPr>
          <w:rFonts w:hint="eastAsia" w:ascii="仿宋" w:hAnsi="仿宋" w:eastAsia="仿宋" w:cs="仿宋"/>
          <w:sz w:val="24"/>
          <w:highlight w:val="none"/>
        </w:rPr>
        <w:t>。</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3.4评标委员会对</w:t>
      </w:r>
      <w:r>
        <w:rPr>
          <w:rFonts w:hint="eastAsia" w:ascii="仿宋" w:hAnsi="仿宋" w:eastAsia="仿宋" w:cs="仿宋"/>
          <w:sz w:val="24"/>
          <w:highlight w:val="none"/>
          <w:lang w:val="zh-CN"/>
        </w:rPr>
        <w:t>资格文件</w:t>
      </w:r>
      <w:r>
        <w:rPr>
          <w:rFonts w:hint="eastAsia" w:ascii="仿宋" w:hAnsi="仿宋" w:eastAsia="仿宋" w:cs="仿宋"/>
          <w:sz w:val="24"/>
          <w:highlight w:val="none"/>
        </w:rPr>
        <w:t>进行评审。</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3.5主持人宣布无效（废）投标情形（如有），宣读经</w:t>
      </w:r>
      <w:r>
        <w:rPr>
          <w:rFonts w:hint="eastAsia" w:ascii="仿宋" w:hAnsi="仿宋" w:eastAsia="仿宋" w:cs="仿宋"/>
          <w:sz w:val="24"/>
          <w:highlight w:val="none"/>
          <w:lang w:val="zh-CN"/>
        </w:rPr>
        <w:t>资格文件</w:t>
      </w:r>
      <w:r>
        <w:rPr>
          <w:rFonts w:hint="eastAsia" w:ascii="仿宋" w:hAnsi="仿宋" w:eastAsia="仿宋" w:cs="仿宋"/>
          <w:sz w:val="24"/>
          <w:highlight w:val="none"/>
        </w:rPr>
        <w:t>评审符合招标文件要求的投标人名单，启封投标文件</w:t>
      </w:r>
      <w:r>
        <w:rPr>
          <w:rFonts w:hint="eastAsia" w:ascii="仿宋" w:hAnsi="仿宋" w:eastAsia="仿宋" w:cs="仿宋"/>
          <w:sz w:val="24"/>
          <w:highlight w:val="none"/>
          <w:lang w:val="zh-CN"/>
        </w:rPr>
        <w:t>商务技术文件</w:t>
      </w:r>
      <w:r>
        <w:rPr>
          <w:rFonts w:hint="eastAsia" w:ascii="仿宋" w:hAnsi="仿宋" w:eastAsia="仿宋" w:cs="仿宋"/>
          <w:sz w:val="24"/>
          <w:highlight w:val="none"/>
        </w:rPr>
        <w:t>。</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3.6评标委员会对</w:t>
      </w:r>
      <w:r>
        <w:rPr>
          <w:rFonts w:hint="eastAsia" w:ascii="仿宋" w:hAnsi="仿宋" w:eastAsia="仿宋" w:cs="仿宋"/>
          <w:sz w:val="24"/>
          <w:highlight w:val="none"/>
          <w:lang w:val="zh-CN"/>
        </w:rPr>
        <w:t>商务技术文件</w:t>
      </w:r>
      <w:r>
        <w:rPr>
          <w:rFonts w:hint="eastAsia" w:ascii="仿宋" w:hAnsi="仿宋" w:eastAsia="仿宋" w:cs="仿宋"/>
          <w:sz w:val="24"/>
          <w:highlight w:val="none"/>
        </w:rPr>
        <w:t>进行评审。</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3.7主持人宣布商务技术得分及无效（废）投标情形（如有），宣读经商务技术评审符合招标文件要求的投标人名单及其商务技术得分。</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3.8启封报价文件资料，由唱读人当众宣读投标人名称、投标价格和投标文件的其他内容。未宣读的投标报价和招标文件未允许提供的备选投标方案等实质性内容，评标时不予承认。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3.9评标委员会对投标文件报价文件资料进行评审，核准投标报价及计算价格分，汇总商务技术分、价格分，根据得分排序确定中标候选人并出具评审报告。</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3.10主持人向投标单位公布评审结果。</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4．评标</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4.3评标委员会负责对投标人资格的最终审定。</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评审中需要供应商对投标、响应文件作出澄清、说明或者补正的，评标委员会和供应商应当通过</w:t>
      </w:r>
      <w:r>
        <w:rPr>
          <w:rFonts w:hint="eastAsia" w:ascii="仿宋_GB2312" w:hAnsi="宋体" w:eastAsia="仿宋_GB2312" w:cs="宋体"/>
          <w:sz w:val="24"/>
          <w:highlight w:val="none"/>
        </w:rPr>
        <w:t>书面进行确认</w:t>
      </w:r>
      <w:r>
        <w:rPr>
          <w:rFonts w:hint="eastAsia" w:ascii="仿宋" w:hAnsi="仿宋" w:eastAsia="仿宋" w:cs="仿宋"/>
          <w:sz w:val="24"/>
          <w:highlight w:val="none"/>
        </w:rPr>
        <w:t>。给予供应商提交澄清说明或补正的时间不少于半小时，供应商已经明确表示澄清说明或补正完毕的除外。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供应商通过</w:t>
      </w:r>
      <w:r>
        <w:rPr>
          <w:rFonts w:hint="eastAsia" w:ascii="仿宋_GB2312" w:hAnsi="宋体" w:eastAsia="仿宋_GB2312" w:cs="宋体"/>
          <w:sz w:val="24"/>
          <w:highlight w:val="none"/>
        </w:rPr>
        <w:t>提供书面说明</w:t>
      </w:r>
      <w:r>
        <w:rPr>
          <w:rFonts w:hint="eastAsia" w:ascii="仿宋" w:hAnsi="仿宋" w:eastAsia="仿宋" w:cs="仿宋"/>
          <w:sz w:val="24"/>
          <w:highlight w:val="none"/>
        </w:rPr>
        <w:t>必须加盖公章。</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4.7评标委员会不向落标方解释落标的原因。</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5．投标文件的初审鉴定</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5.1资格性审查</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5.2符合性审查</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sz w:val="24"/>
          <w:highlight w:val="none"/>
        </w:rPr>
      </w:pPr>
      <w:r>
        <w:rPr>
          <w:rFonts w:hint="eastAsia" w:ascii="仿宋" w:hAnsi="仿宋" w:eastAsia="仿宋" w:cs="仿宋"/>
          <w:b/>
          <w:kern w:val="0"/>
          <w:sz w:val="24"/>
          <w:highlight w:val="none"/>
        </w:rPr>
        <w:t xml:space="preserve">6. </w:t>
      </w:r>
      <w:r>
        <w:rPr>
          <w:rFonts w:hint="eastAsia" w:ascii="仿宋" w:hAnsi="仿宋" w:eastAsia="仿宋" w:cs="仿宋"/>
          <w:b/>
          <w:sz w:val="24"/>
          <w:highlight w:val="none"/>
        </w:rPr>
        <w:t>投标文件报价出现前后不一致的，按照下列规定修正：</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6.2大写金额和小写金额不一致的，以大写金额为准；</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6.4总价金额与按单价汇总金额不一致的，以单价金额计算结果为准。</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同时出现两种以上不一致的，按照前款规定的顺序修正。修正后的报价按照财政部公布第87号令《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7.投标文件的评审、比较和否决</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7.1评标委员会将对在实质上响应招标文件要求的投标文件进行评估和比较。</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7.2在评审过程中，评标委员会可以书面形式要求投标人就投标文件含义不明确的内容可对其通过</w:t>
      </w:r>
      <w:r>
        <w:rPr>
          <w:rFonts w:hint="eastAsia" w:ascii="仿宋_GB2312" w:hAnsi="宋体" w:eastAsia="仿宋_GB2312" w:cs="宋体"/>
          <w:sz w:val="24"/>
          <w:highlight w:val="none"/>
        </w:rPr>
        <w:t>书面形式要求投标人</w:t>
      </w:r>
      <w:r>
        <w:rPr>
          <w:rFonts w:hint="eastAsia" w:ascii="仿宋" w:hAnsi="仿宋" w:eastAsia="仿宋" w:cs="仿宋"/>
          <w:sz w:val="24"/>
          <w:highlight w:val="none"/>
        </w:rPr>
        <w:t>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7.3在评标过程中，如发现与招标文件要求相偏离的，评标委员会可对其偏离情形进行必要的核实。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7.4在评审过程中，如属于实质性偏离或符合无效响应条件的，应当询问相关投标人，并可对其通过</w:t>
      </w:r>
      <w:r>
        <w:rPr>
          <w:rFonts w:hint="eastAsia" w:ascii="仿宋_GB2312" w:hAnsi="宋体" w:eastAsia="仿宋_GB2312" w:cs="宋体"/>
          <w:sz w:val="24"/>
          <w:highlight w:val="none"/>
        </w:rPr>
        <w:t>提供书面形式进行</w:t>
      </w:r>
      <w:r>
        <w:rPr>
          <w:rFonts w:hint="eastAsia" w:ascii="仿宋" w:hAnsi="仿宋" w:eastAsia="仿宋" w:cs="仿宋"/>
          <w:sz w:val="24"/>
          <w:highlight w:val="none"/>
        </w:rPr>
        <w:t>确认，但不允许对偏离条款进行补充、修正或撤回。</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7.5比较与评价。评标委员会应当按照评标标准，对符合性审查合格的投标文件进行商务和技术评估，综合比较与评价。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7.6汇总（商务技术得分情况）。评标委员会各成员应当独立对每个投标人的商务技术（资信）文件进行评价，并汇总商务技术得分情况。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7.7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7.7.1评标委员会认为投标人的报价明显低于其他通过符合性审查投标人的报价，有可能影响产品质量或者不能诚信履约的，应当要求其在评标现场合理的时间内</w:t>
      </w:r>
      <w:r>
        <w:rPr>
          <w:rFonts w:hint="eastAsia" w:ascii="仿宋_GB2312" w:hAnsi="宋体" w:eastAsia="仿宋_GB2312" w:cs="宋体"/>
          <w:sz w:val="24"/>
          <w:highlight w:val="none"/>
        </w:rPr>
        <w:t>提供书面</w:t>
      </w:r>
      <w:r>
        <w:rPr>
          <w:rFonts w:hint="eastAsia" w:ascii="仿宋" w:hAnsi="仿宋" w:eastAsia="仿宋" w:cs="仿宋"/>
          <w:sz w:val="24"/>
          <w:highlight w:val="none"/>
        </w:rPr>
        <w:t>说明，必要时提交相关证明材料。</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7.7.2根据财政部发布的《政府采购促进中小企业发展管理办法》规定，对于非专门面向中小企业的项目，对小型和微型企业产品的价格给予一定的扣除，用扣除后的价格参与评审。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7.7.3如需投标价格修正，按财政部87号令第五十九条的规定对投标价格进行修正。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7.8评标委员会依据招标文件规定的评标标准和方法，对投标文件进行评审和比较后，向采购人或其委托的采购代理机构提供书面评标报告，并按得分高低排序推荐中标候选供应商。</w:t>
      </w:r>
    </w:p>
    <w:p>
      <w:pPr>
        <w:pStyle w:val="15"/>
        <w:widowControl w:val="0"/>
        <w:tabs>
          <w:tab w:val="clear" w:pos="390"/>
          <w:tab w:val="clear" w:pos="454"/>
        </w:tabs>
        <w:spacing w:after="120" w:line="440" w:lineRule="exact"/>
        <w:ind w:left="0" w:firstLine="0"/>
        <w:rPr>
          <w:rFonts w:ascii="仿宋" w:hAnsi="仿宋" w:eastAsia="仿宋" w:cs="仿宋"/>
          <w:b/>
          <w:highlight w:val="none"/>
        </w:rPr>
      </w:pPr>
      <w:r>
        <w:rPr>
          <w:rFonts w:hint="eastAsia" w:ascii="仿宋" w:hAnsi="仿宋" w:eastAsia="仿宋" w:cs="仿宋"/>
          <w:b/>
          <w:highlight w:val="none"/>
        </w:rPr>
        <w:t>8.投标文件的澄清</w:t>
      </w:r>
    </w:p>
    <w:p>
      <w:pPr>
        <w:pStyle w:val="15"/>
        <w:widowControl w:val="0"/>
        <w:tabs>
          <w:tab w:val="clear" w:pos="390"/>
          <w:tab w:val="clear" w:pos="454"/>
        </w:tabs>
        <w:spacing w:after="120" w:line="440" w:lineRule="exact"/>
        <w:ind w:left="0" w:firstLine="480" w:firstLineChars="200"/>
        <w:rPr>
          <w:rFonts w:ascii="仿宋" w:hAnsi="仿宋" w:eastAsia="仿宋" w:cs="仿宋"/>
          <w:highlight w:val="none"/>
        </w:rPr>
      </w:pPr>
      <w:r>
        <w:rPr>
          <w:rFonts w:hint="eastAsia" w:ascii="仿宋" w:hAnsi="仿宋" w:eastAsia="仿宋"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snapToGrid w:val="0"/>
        <w:spacing w:line="440" w:lineRule="exact"/>
        <w:jc w:val="left"/>
        <w:rPr>
          <w:rFonts w:ascii="仿宋" w:hAnsi="仿宋" w:eastAsia="仿宋" w:cs="仿宋"/>
          <w:b/>
          <w:sz w:val="24"/>
          <w:szCs w:val="24"/>
          <w:highlight w:val="none"/>
        </w:rPr>
      </w:pPr>
      <w:r>
        <w:rPr>
          <w:rFonts w:hint="eastAsia" w:ascii="仿宋" w:hAnsi="仿宋" w:eastAsia="仿宋" w:cs="仿宋"/>
          <w:b/>
          <w:sz w:val="24"/>
          <w:szCs w:val="24"/>
          <w:highlight w:val="none"/>
        </w:rPr>
        <w:t>9.无效投标的情形</w:t>
      </w:r>
    </w:p>
    <w:p>
      <w:pPr>
        <w:tabs>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投标文件有下列情形之一的作无效投标处理：</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9.1</w:t>
      </w:r>
      <w:r>
        <w:rPr>
          <w:rFonts w:hint="eastAsia" w:ascii="仿宋_GB2312" w:hAnsi="宋体" w:eastAsia="仿宋_GB2312"/>
          <w:b/>
          <w:sz w:val="24"/>
          <w:highlight w:val="none"/>
        </w:rPr>
        <w:t>未按照招标文件规定要求密封封装、签署、盖章的；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9.3为采购项目提供整体设计、规范编制或者项目管理、监理、检测等服务的供应商参加该采购项目的其他采购活动的；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9.6《法定代表人授权委托书》或《法定代表人身份证明书》填写不全、错误、未公章(《法定代表人授权委托书》要求“公章”和“签字或盖章”缺一不可）的；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9.8投标文件中的投标函无投标人的公章或填写不全的；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9.12《技术偏离说明表》不真实填写或弄虚作假的；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9.13投标文件含有采购人不能接受的附加条件；</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9.15报价超过招标文件中规定的预算金额或最高限价的；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9.16投标文件“商务技术（资信）文件资料”部分中出现《开标一览表》相关内容的；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9.19投标人对根据修正原则修正后的报价不确认的；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9.20.1使用伪造、变造的许可证件；</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9.20.4提供虚假的信用状况；</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9.20.5其他弄虚作假的行为。</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9.23评标委员会认定有重大偏差或实质性不响应招标文件要求的；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9.24投标文件出现不是唯一的、有选择性投标报价的；</w:t>
      </w:r>
    </w:p>
    <w:p>
      <w:pPr>
        <w:snapToGrid w:val="0"/>
        <w:spacing w:line="440" w:lineRule="exact"/>
        <w:ind w:firstLine="482" w:firstLineChars="200"/>
        <w:jc w:val="left"/>
        <w:rPr>
          <w:rFonts w:ascii="仿宋" w:hAnsi="仿宋" w:eastAsia="仿宋" w:cs="仿宋"/>
          <w:highlight w:val="none"/>
        </w:rPr>
      </w:pPr>
      <w:r>
        <w:rPr>
          <w:rFonts w:hint="eastAsia" w:ascii="仿宋" w:hAnsi="仿宋" w:eastAsia="仿宋" w:cs="仿宋"/>
          <w:b/>
          <w:sz w:val="24"/>
          <w:highlight w:val="none"/>
        </w:rPr>
        <w:t>9.25其他违反法律、法规的情形。</w:t>
      </w:r>
    </w:p>
    <w:p>
      <w:pPr>
        <w:snapToGrid w:val="0"/>
        <w:spacing w:line="440" w:lineRule="exact"/>
        <w:rPr>
          <w:rFonts w:ascii="仿宋" w:hAnsi="仿宋" w:eastAsia="仿宋" w:cs="仿宋"/>
          <w:b/>
          <w:kern w:val="0"/>
          <w:sz w:val="24"/>
          <w:highlight w:val="none"/>
        </w:rPr>
      </w:pPr>
      <w:r>
        <w:rPr>
          <w:rFonts w:hint="eastAsia" w:ascii="仿宋" w:hAnsi="仿宋" w:eastAsia="仿宋" w:cs="仿宋"/>
          <w:b/>
          <w:kern w:val="0"/>
          <w:sz w:val="24"/>
          <w:highlight w:val="none"/>
        </w:rPr>
        <w:t>10.评标过程保密</w:t>
      </w:r>
    </w:p>
    <w:p>
      <w:pPr>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10.1</w:t>
      </w:r>
      <w:r>
        <w:rPr>
          <w:rFonts w:hint="eastAsia" w:ascii="仿宋" w:hAnsi="仿宋" w:eastAsia="仿宋"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10.2 在评标期间，投标人企图影响招标人或</w:t>
      </w:r>
      <w:r>
        <w:rPr>
          <w:rFonts w:hint="eastAsia" w:ascii="仿宋" w:hAnsi="仿宋" w:eastAsia="仿宋" w:cs="仿宋"/>
          <w:sz w:val="24"/>
          <w:highlight w:val="none"/>
        </w:rPr>
        <w:t>评标委员会</w:t>
      </w:r>
      <w:r>
        <w:rPr>
          <w:rFonts w:hint="eastAsia" w:ascii="仿宋" w:hAnsi="仿宋" w:eastAsia="仿宋" w:cs="仿宋"/>
          <w:kern w:val="0"/>
          <w:sz w:val="24"/>
          <w:highlight w:val="none"/>
        </w:rPr>
        <w:t>的任何活动，都将导致投标被拒绝，并由其承担相应的法律责任。</w:t>
      </w:r>
    </w:p>
    <w:bookmarkEnd w:id="37"/>
    <w:p>
      <w:pPr>
        <w:pStyle w:val="34"/>
        <w:spacing w:line="360" w:lineRule="auto"/>
        <w:ind w:firstLine="726"/>
        <w:jc w:val="center"/>
        <w:rPr>
          <w:rFonts w:ascii="仿宋" w:hAnsi="仿宋" w:eastAsia="仿宋" w:cs="仿宋"/>
          <w:b/>
          <w:sz w:val="32"/>
          <w:szCs w:val="32"/>
          <w:highlight w:val="none"/>
        </w:rPr>
      </w:pPr>
      <w:bookmarkStart w:id="38" w:name="_Toc84325929"/>
      <w:bookmarkStart w:id="39" w:name="_Toc81372776"/>
      <w:bookmarkStart w:id="40" w:name="_Toc81372953"/>
      <w:r>
        <w:rPr>
          <w:rFonts w:hint="eastAsia" w:ascii="仿宋" w:hAnsi="仿宋" w:eastAsia="仿宋" w:cs="仿宋"/>
          <w:b/>
          <w:sz w:val="32"/>
          <w:szCs w:val="32"/>
          <w:highlight w:val="none"/>
        </w:rPr>
        <w:t>五、授予合同</w:t>
      </w:r>
    </w:p>
    <w:bookmarkEnd w:id="38"/>
    <w:bookmarkEnd w:id="39"/>
    <w:bookmarkEnd w:id="40"/>
    <w:p>
      <w:pPr>
        <w:pStyle w:val="15"/>
        <w:tabs>
          <w:tab w:val="clear" w:pos="390"/>
          <w:tab w:val="clear" w:pos="454"/>
        </w:tabs>
        <w:spacing w:after="120" w:line="440" w:lineRule="exact"/>
        <w:ind w:left="0" w:firstLine="0"/>
        <w:rPr>
          <w:rFonts w:ascii="仿宋" w:hAnsi="仿宋" w:eastAsia="仿宋" w:cs="仿宋"/>
          <w:b/>
          <w:szCs w:val="24"/>
          <w:highlight w:val="none"/>
        </w:rPr>
      </w:pPr>
      <w:r>
        <w:rPr>
          <w:rFonts w:hint="eastAsia" w:ascii="仿宋" w:hAnsi="仿宋" w:eastAsia="仿宋" w:cs="仿宋"/>
          <w:b/>
          <w:szCs w:val="24"/>
          <w:highlight w:val="none"/>
        </w:rPr>
        <w:t>1.中标条件</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1.1投标文件基本符合招标文件要求；</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1.2投标人有很好的执行合同的能力；</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1.3实施方案最合理并对招标人最为有利，最大限度满足招标文件的要求；</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1.4投标人能够提供质量技术、商务经济占综合优势的系统及服务。</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1.5招标人将把中标通知书授予最佳投标者，但最低价不是中标的绝对保证。</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2.中标确认</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2.3采购人应在确认中标人前再次对资格条件和相关证件材料进一步查验核实。</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3．中标通知</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3.1采购代理机构对中标结果在指定媒体（浙江政府采购网</w:t>
      </w:r>
      <w:r>
        <w:rPr>
          <w:highlight w:val="none"/>
        </w:rPr>
        <w:fldChar w:fldCharType="begin"/>
      </w:r>
      <w:r>
        <w:rPr>
          <w:highlight w:val="none"/>
        </w:rPr>
        <w:instrText xml:space="preserve"> HYPERLINK "http://www.zjzfcg.gov.cn" </w:instrText>
      </w:r>
      <w:r>
        <w:rPr>
          <w:highlight w:val="none"/>
        </w:rPr>
        <w:fldChar w:fldCharType="separate"/>
      </w:r>
      <w:r>
        <w:rPr>
          <w:rFonts w:hint="eastAsia" w:ascii="仿宋" w:hAnsi="仿宋" w:eastAsia="仿宋" w:cs="仿宋"/>
          <w:sz w:val="24"/>
          <w:highlight w:val="none"/>
        </w:rPr>
        <w:t>http://zfcg.czt.zj.gov.cn/</w:t>
      </w:r>
      <w:r>
        <w:rPr>
          <w:rFonts w:hint="eastAsia" w:ascii="仿宋" w:hAnsi="仿宋" w:eastAsia="仿宋" w:cs="仿宋"/>
          <w:sz w:val="24"/>
          <w:highlight w:val="none"/>
        </w:rPr>
        <w:fldChar w:fldCharType="end"/>
      </w:r>
      <w:r>
        <w:rPr>
          <w:rFonts w:hint="eastAsia" w:ascii="仿宋" w:hAnsi="仿宋" w:eastAsia="仿宋" w:cs="仿宋"/>
          <w:sz w:val="24"/>
          <w:highlight w:val="none"/>
        </w:rPr>
        <w:t>）发布中标公告，中标公告期限为1个工作日。</w:t>
      </w:r>
    </w:p>
    <w:p>
      <w:pPr>
        <w:tabs>
          <w:tab w:val="left" w:pos="0"/>
        </w:tabs>
        <w:spacing w:line="440" w:lineRule="exact"/>
        <w:ind w:firstLine="480" w:firstLineChars="200"/>
        <w:rPr>
          <w:rFonts w:ascii="仿宋_GB2312" w:eastAsia="仿宋_GB2312" w:cs="仿宋_GB2312"/>
          <w:kern w:val="0"/>
          <w:sz w:val="24"/>
          <w:highlight w:val="none"/>
          <w:lang w:val="zh-CN"/>
        </w:rPr>
      </w:pPr>
      <w:r>
        <w:rPr>
          <w:rFonts w:hint="eastAsia" w:ascii="仿宋_GB2312" w:hAnsi="宋体" w:eastAsia="仿宋_GB2312"/>
          <w:sz w:val="24"/>
          <w:highlight w:val="none"/>
        </w:rPr>
        <w:t>3.2采购机构向中标供应商签发中标通知书。在</w:t>
      </w:r>
      <w:r>
        <w:rPr>
          <w:rFonts w:hint="eastAsia" w:ascii="仿宋_GB2312" w:eastAsia="仿宋_GB2312"/>
          <w:sz w:val="24"/>
          <w:highlight w:val="none"/>
        </w:rPr>
        <w:t>采购代理机构</w:t>
      </w:r>
      <w:r>
        <w:rPr>
          <w:rFonts w:hint="eastAsia" w:ascii="仿宋_GB2312" w:hAnsi="宋体" w:eastAsia="仿宋_GB2312"/>
          <w:sz w:val="24"/>
          <w:highlight w:val="none"/>
        </w:rPr>
        <w:t>发出中标通知书前，中标供应商如有违反有关法律法规和本项目要求行为的，则取消该投标人的中标资格</w:t>
      </w:r>
      <w:r>
        <w:rPr>
          <w:rFonts w:hint="eastAsia" w:ascii="仿宋_GB2312" w:eastAsia="仿宋_GB2312" w:cs="仿宋_GB2312"/>
          <w:kern w:val="0"/>
          <w:sz w:val="24"/>
          <w:highlight w:val="none"/>
          <w:lang w:val="zh-CN"/>
        </w:rPr>
        <w:t>。</w:t>
      </w:r>
    </w:p>
    <w:p>
      <w:pPr>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3.3采购代理机构对中标结果不作任何说明和解释，也不回答任何提问。</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4．履约保证金</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4.2项目验收结束后，采购人应及时退还履约保证金。</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4.3供应商以银行、保险公司出具保函形式提交履约保证金的，采购人不得拒收。</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4.4政府采购货物和服务项目不得收取质量保证金。</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5．合同签订及备案</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5.1中标人应当在中标通知书发出之日起30天内与采购人签订合同，自采购合同签订之日起</w:t>
      </w:r>
      <w:r>
        <w:rPr>
          <w:rFonts w:hint="eastAsia" w:ascii="仿宋" w:hAnsi="仿宋" w:eastAsia="仿宋" w:cs="仿宋"/>
          <w:b/>
          <w:bCs/>
          <w:sz w:val="24"/>
          <w:highlight w:val="none"/>
        </w:rPr>
        <w:t>3个工作日内</w:t>
      </w:r>
      <w:r>
        <w:rPr>
          <w:rFonts w:hint="eastAsia" w:ascii="仿宋" w:hAnsi="仿宋" w:eastAsia="仿宋" w:cs="仿宋"/>
          <w:sz w:val="24"/>
          <w:highlight w:val="none"/>
        </w:rPr>
        <w:t>进行备案。</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5.2如中标人为联合体的，由联合体成员各方法定代表人或其授权代表与采购人代表签订合同。</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6.验收</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7.售后服务考核</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 w:hAnsi="仿宋" w:eastAsia="仿宋" w:cs="仿宋"/>
          <w:kern w:val="0"/>
          <w:sz w:val="24"/>
          <w:highlight w:val="none"/>
        </w:rPr>
      </w:pPr>
    </w:p>
    <w:p>
      <w:pPr>
        <w:adjustRightInd/>
        <w:spacing w:line="336" w:lineRule="auto"/>
        <w:jc w:val="center"/>
        <w:outlineLvl w:val="0"/>
        <w:rPr>
          <w:rFonts w:ascii="仿宋" w:hAnsi="仿宋" w:eastAsia="仿宋" w:cs="仿宋"/>
          <w:b/>
          <w:sz w:val="32"/>
          <w:szCs w:val="32"/>
          <w:highlight w:val="none"/>
        </w:rPr>
      </w:pPr>
      <w:r>
        <w:rPr>
          <w:rFonts w:hint="eastAsia" w:ascii="仿宋" w:hAnsi="仿宋" w:eastAsia="仿宋" w:cs="仿宋"/>
          <w:b/>
          <w:sz w:val="32"/>
          <w:szCs w:val="32"/>
          <w:highlight w:val="none"/>
        </w:rPr>
        <w:t>六、</w:t>
      </w:r>
      <w:r>
        <w:rPr>
          <w:rFonts w:ascii="仿宋" w:hAnsi="仿宋" w:eastAsia="仿宋" w:cs="仿宋"/>
          <w:b/>
          <w:bCs/>
          <w:sz w:val="32"/>
          <w:szCs w:val="20"/>
          <w:highlight w:val="none"/>
        </w:rPr>
        <w:t>询问、质疑与投诉</w:t>
      </w:r>
    </w:p>
    <w:p>
      <w:pPr>
        <w:pStyle w:val="34"/>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spacing w:line="336" w:lineRule="auto"/>
        <w:rPr>
          <w:rFonts w:ascii="仿宋" w:hAnsi="仿宋" w:eastAsia="仿宋" w:cs="仿宋"/>
          <w:b/>
          <w:sz w:val="32"/>
          <w:szCs w:val="32"/>
          <w:highlight w:val="none"/>
        </w:rPr>
      </w:pPr>
      <w:r>
        <w:rPr>
          <w:rFonts w:hint="eastAsia" w:ascii="仿宋" w:hAnsi="仿宋" w:eastAsia="仿宋" w:cs="仿宋"/>
          <w:b/>
          <w:bCs/>
          <w:sz w:val="24"/>
          <w:highlight w:val="none"/>
        </w:rPr>
        <w:t>1</w:t>
      </w:r>
      <w:r>
        <w:rPr>
          <w:rFonts w:ascii="仿宋" w:hAnsi="仿宋" w:eastAsia="仿宋" w:cs="仿宋"/>
          <w:b/>
          <w:bCs/>
          <w:sz w:val="24"/>
          <w:highlight w:val="none"/>
        </w:rPr>
        <w:t>. 供应商询问</w:t>
      </w:r>
    </w:p>
    <w:p>
      <w:pPr>
        <w:autoSpaceDE w:val="0"/>
        <w:autoSpaceDN w:val="0"/>
        <w:spacing w:line="336" w:lineRule="auto"/>
        <w:ind w:firstLine="480" w:firstLineChars="200"/>
        <w:jc w:val="left"/>
        <w:rPr>
          <w:rFonts w:ascii="仿宋" w:hAnsi="仿宋" w:eastAsia="仿宋" w:cs="仿宋"/>
          <w:b/>
          <w:sz w:val="32"/>
          <w:szCs w:val="32"/>
          <w:highlight w:val="none"/>
        </w:rPr>
      </w:pPr>
      <w:r>
        <w:rPr>
          <w:rFonts w:ascii="仿宋" w:hAnsi="仿宋" w:eastAsia="仿宋" w:cs="仿宋"/>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numPr>
          <w:ilvl w:val="0"/>
          <w:numId w:val="1"/>
        </w:numPr>
        <w:spacing w:line="336" w:lineRule="auto"/>
        <w:rPr>
          <w:rFonts w:ascii="仿宋" w:hAnsi="仿宋" w:eastAsia="仿宋" w:cs="仿宋"/>
          <w:b/>
          <w:bCs/>
          <w:sz w:val="24"/>
          <w:highlight w:val="none"/>
        </w:rPr>
      </w:pPr>
      <w:r>
        <w:rPr>
          <w:rFonts w:ascii="仿宋" w:hAnsi="仿宋" w:eastAsia="仿宋" w:cs="仿宋"/>
          <w:b/>
          <w:bCs/>
          <w:sz w:val="24"/>
          <w:highlight w:val="none"/>
        </w:rPr>
        <w:t>供应商质疑</w:t>
      </w:r>
    </w:p>
    <w:p>
      <w:pPr>
        <w:spacing w:line="336" w:lineRule="auto"/>
        <w:ind w:firstLine="482" w:firstLineChars="200"/>
        <w:rPr>
          <w:rFonts w:ascii="仿宋" w:hAnsi="仿宋" w:eastAsia="仿宋" w:cs="仿宋"/>
          <w:b/>
          <w:sz w:val="32"/>
          <w:szCs w:val="32"/>
          <w:highlight w:val="none"/>
        </w:rPr>
      </w:pPr>
      <w:r>
        <w:rPr>
          <w:rFonts w:hint="eastAsia" w:ascii="仿宋" w:hAnsi="仿宋" w:eastAsia="仿宋" w:cs="仿宋"/>
          <w:b/>
          <w:bCs/>
          <w:kern w:val="0"/>
          <w:sz w:val="24"/>
          <w:szCs w:val="20"/>
          <w:highlight w:val="none"/>
        </w:rPr>
        <w:t>2</w:t>
      </w:r>
      <w:r>
        <w:rPr>
          <w:rFonts w:ascii="仿宋" w:hAnsi="仿宋" w:eastAsia="仿宋" w:cs="仿宋"/>
          <w:b/>
          <w:bCs/>
          <w:sz w:val="24"/>
          <w:szCs w:val="20"/>
          <w:highlight w:val="none"/>
        </w:rPr>
        <w:t>.1质疑提出时效</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2</w:t>
      </w:r>
      <w:r>
        <w:rPr>
          <w:rFonts w:ascii="仿宋" w:hAnsi="仿宋" w:eastAsia="仿宋" w:cs="仿宋"/>
          <w:sz w:val="24"/>
          <w:szCs w:val="20"/>
          <w:highlight w:val="none"/>
        </w:rPr>
        <w:t>.1.1提出质疑的供应商应当是参与所质疑项目采购活动的供应商。潜在供应商已依法获取其可质疑的采购文件的，可以对该文件提出质疑。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kern w:val="0"/>
          <w:sz w:val="24"/>
          <w:szCs w:val="20"/>
          <w:highlight w:val="none"/>
        </w:rPr>
        <w:t>2</w:t>
      </w:r>
      <w:r>
        <w:rPr>
          <w:rFonts w:ascii="仿宋" w:hAnsi="仿宋" w:eastAsia="仿宋" w:cs="仿宋"/>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sz w:val="32"/>
          <w:szCs w:val="32"/>
          <w:highlight w:val="none"/>
        </w:rPr>
      </w:pPr>
      <w:r>
        <w:rPr>
          <w:rFonts w:hint="eastAsia" w:ascii="仿宋" w:hAnsi="仿宋" w:eastAsia="仿宋" w:cs="仿宋"/>
          <w:sz w:val="24"/>
          <w:szCs w:val="20"/>
          <w:highlight w:val="none"/>
        </w:rPr>
        <w:t>2</w:t>
      </w:r>
      <w:r>
        <w:rPr>
          <w:rFonts w:ascii="仿宋" w:hAnsi="仿宋" w:eastAsia="仿宋" w:cs="仿宋"/>
          <w:sz w:val="24"/>
          <w:szCs w:val="20"/>
          <w:highlight w:val="none"/>
        </w:rPr>
        <w:t>.1.2.1对采购文件提出质疑的，质疑期限为供应商获得采购文件之日或者采购文件公告期限届满之日起计算，采购文件在获取截止之日后获得的，应当自采购文件公告期限届满之日起计算。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2</w:t>
      </w:r>
      <w:r>
        <w:rPr>
          <w:rFonts w:ascii="仿宋" w:hAnsi="仿宋" w:eastAsia="仿宋" w:cs="仿宋"/>
          <w:sz w:val="24"/>
          <w:szCs w:val="20"/>
          <w:highlight w:val="none"/>
        </w:rPr>
        <w:t>.1.2.2对采购过程提出质疑的，质疑期限为各采购程序环节结束之日起计算。</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2</w:t>
      </w:r>
      <w:r>
        <w:rPr>
          <w:rFonts w:ascii="仿宋" w:hAnsi="仿宋" w:eastAsia="仿宋" w:cs="仿宋"/>
          <w:sz w:val="24"/>
          <w:szCs w:val="20"/>
          <w:highlight w:val="none"/>
        </w:rPr>
        <w:t>.1.2.3对采购结果提出质疑的，质疑期限自采购结果公告期限届满之日起计算。</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2</w:t>
      </w:r>
      <w:r>
        <w:rPr>
          <w:rFonts w:ascii="仿宋" w:hAnsi="仿宋" w:eastAsia="仿宋" w:cs="仿宋"/>
          <w:sz w:val="24"/>
          <w:szCs w:val="20"/>
          <w:highlight w:val="none"/>
        </w:rPr>
        <w:t>.1.2.4对同一采购程序环节的质疑，供应商须一次性提出。</w:t>
      </w:r>
    </w:p>
    <w:p>
      <w:pPr>
        <w:spacing w:line="336" w:lineRule="auto"/>
        <w:ind w:firstLine="482" w:firstLineChars="200"/>
        <w:rPr>
          <w:rFonts w:ascii="仿宋" w:hAnsi="仿宋" w:eastAsia="仿宋" w:cs="仿宋"/>
          <w:b/>
          <w:sz w:val="32"/>
          <w:szCs w:val="32"/>
          <w:highlight w:val="none"/>
        </w:rPr>
      </w:pPr>
      <w:r>
        <w:rPr>
          <w:rFonts w:hint="eastAsia" w:ascii="仿宋" w:hAnsi="仿宋" w:eastAsia="仿宋" w:cs="仿宋"/>
          <w:b/>
          <w:bCs/>
          <w:kern w:val="0"/>
          <w:sz w:val="24"/>
          <w:szCs w:val="20"/>
          <w:highlight w:val="none"/>
        </w:rPr>
        <w:t>2</w:t>
      </w:r>
      <w:r>
        <w:rPr>
          <w:rFonts w:ascii="仿宋" w:hAnsi="仿宋" w:eastAsia="仿宋" w:cs="仿宋"/>
          <w:b/>
          <w:bCs/>
          <w:kern w:val="0"/>
          <w:sz w:val="24"/>
          <w:szCs w:val="20"/>
          <w:highlight w:val="none"/>
          <w:lang w:val="zh-CN"/>
        </w:rPr>
        <w:t>.</w:t>
      </w:r>
      <w:r>
        <w:rPr>
          <w:rFonts w:ascii="仿宋" w:hAnsi="仿宋" w:eastAsia="仿宋" w:cs="仿宋"/>
          <w:b/>
          <w:bCs/>
          <w:kern w:val="0"/>
          <w:sz w:val="24"/>
          <w:szCs w:val="20"/>
          <w:highlight w:val="none"/>
        </w:rPr>
        <w:t>2</w:t>
      </w:r>
      <w:r>
        <w:rPr>
          <w:rFonts w:ascii="仿宋" w:hAnsi="仿宋" w:eastAsia="仿宋" w:cs="仿宋"/>
          <w:b/>
          <w:bCs/>
          <w:kern w:val="0"/>
          <w:sz w:val="24"/>
          <w:szCs w:val="20"/>
          <w:highlight w:val="none"/>
          <w:lang w:val="zh-CN"/>
        </w:rPr>
        <w:t>质疑函</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2</w:t>
      </w:r>
      <w:r>
        <w:rPr>
          <w:rFonts w:ascii="仿宋" w:hAnsi="仿宋" w:eastAsia="仿宋" w:cs="仿宋"/>
          <w:sz w:val="24"/>
          <w:szCs w:val="20"/>
          <w:highlight w:val="none"/>
        </w:rPr>
        <w:t>.2.1供应商提出质疑应当提交质疑函和必要的证明材料。质疑函应当包括下列内容：</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供应商的姓名或者名称、地址、邮编、联系人及联系电话；</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质疑项目的名称、编号；</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具体、明确的质疑事项和与质疑事项相关的请求；</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事实依据；</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必要的法律依据；</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提出质疑的日期。</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sz w:val="32"/>
          <w:szCs w:val="32"/>
          <w:highlight w:val="none"/>
        </w:rPr>
      </w:pPr>
      <w:r>
        <w:rPr>
          <w:rFonts w:ascii="仿宋" w:hAnsi="仿宋" w:eastAsia="仿宋" w:cs="仿宋"/>
          <w:b/>
          <w:bCs/>
          <w:sz w:val="24"/>
          <w:szCs w:val="20"/>
          <w:highlight w:val="none"/>
        </w:rPr>
        <w:t>质疑函范本及制作说明详见附件1。</w:t>
      </w:r>
    </w:p>
    <w:p>
      <w:pPr>
        <w:spacing w:line="336" w:lineRule="auto"/>
        <w:rPr>
          <w:rFonts w:ascii="仿宋" w:hAnsi="仿宋" w:eastAsia="仿宋" w:cs="仿宋"/>
          <w:b/>
          <w:sz w:val="32"/>
          <w:szCs w:val="32"/>
          <w:highlight w:val="none"/>
        </w:rPr>
      </w:pPr>
      <w:r>
        <w:rPr>
          <w:rFonts w:hint="eastAsia" w:ascii="仿宋" w:hAnsi="仿宋" w:eastAsia="仿宋" w:cs="仿宋"/>
          <w:b/>
          <w:bCs/>
          <w:sz w:val="24"/>
          <w:highlight w:val="none"/>
        </w:rPr>
        <w:t>3</w:t>
      </w:r>
      <w:r>
        <w:rPr>
          <w:rFonts w:ascii="仿宋" w:hAnsi="仿宋" w:eastAsia="仿宋" w:cs="仿宋"/>
          <w:b/>
          <w:bCs/>
          <w:sz w:val="24"/>
          <w:highlight w:val="none"/>
        </w:rPr>
        <w:t>.供应商投诉</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3</w:t>
      </w:r>
      <w:r>
        <w:rPr>
          <w:rFonts w:ascii="仿宋" w:hAnsi="仿宋" w:eastAsia="仿宋" w:cs="仿宋"/>
          <w:sz w:val="24"/>
          <w:szCs w:val="20"/>
          <w:highlight w:val="none"/>
        </w:rPr>
        <w:t>.1质疑供应商对采购人或采购代理机构的答复不满意或者采购人、采购代理机构未在规定的时间内作出答复的，可以在答复期满后十五个工作日内向同级政府采购监督管理部门提出投诉。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3</w:t>
      </w:r>
      <w:r>
        <w:rPr>
          <w:rFonts w:ascii="仿宋" w:hAnsi="仿宋" w:eastAsia="仿宋" w:cs="仿宋"/>
          <w:sz w:val="24"/>
          <w:szCs w:val="20"/>
          <w:highlight w:val="none"/>
        </w:rPr>
        <w:t>.2供应商投诉的事项不得超出已质疑事项的范围，基于质疑答复内容提出的投诉事项除外。</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3</w:t>
      </w:r>
      <w:r>
        <w:rPr>
          <w:rFonts w:ascii="仿宋" w:hAnsi="仿宋" w:eastAsia="仿宋" w:cs="仿宋"/>
          <w:sz w:val="24"/>
          <w:szCs w:val="20"/>
          <w:highlight w:val="none"/>
        </w:rPr>
        <w:t>.3供应商投诉应当有明确的请求和必要的证明材料。</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3</w:t>
      </w:r>
      <w:r>
        <w:rPr>
          <w:rFonts w:ascii="仿宋" w:hAnsi="仿宋" w:eastAsia="仿宋" w:cs="仿宋"/>
          <w:sz w:val="24"/>
          <w:szCs w:val="20"/>
          <w:highlight w:val="none"/>
        </w:rPr>
        <w:t>.4以联合体形式参加政府采购活动的，其投诉应当由组成联合体的所有供应商共同提出。</w:t>
      </w:r>
    </w:p>
    <w:p>
      <w:pPr>
        <w:snapToGrid w:val="0"/>
        <w:spacing w:line="360" w:lineRule="auto"/>
        <w:outlineLvl w:val="0"/>
        <w:rPr>
          <w:rFonts w:ascii="仿宋" w:hAnsi="仿宋" w:eastAsia="仿宋" w:cs="仿宋"/>
          <w:kern w:val="0"/>
          <w:sz w:val="24"/>
          <w:highlight w:val="none"/>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r>
        <w:rPr>
          <w:rFonts w:ascii="仿宋" w:hAnsi="仿宋" w:eastAsia="仿宋" w:cs="仿宋"/>
          <w:b/>
          <w:bCs/>
          <w:sz w:val="24"/>
          <w:szCs w:val="20"/>
          <w:highlight w:val="none"/>
        </w:rPr>
        <w:t>投诉书范本及制作说明详见附件2。</w:t>
      </w:r>
    </w:p>
    <w:bookmarkEnd w:id="35"/>
    <w:bookmarkEnd w:id="36"/>
    <w:p>
      <w:pPr>
        <w:spacing w:line="360" w:lineRule="auto"/>
        <w:jc w:val="center"/>
        <w:outlineLvl w:val="0"/>
        <w:rPr>
          <w:rFonts w:ascii="仿宋" w:hAnsi="仿宋" w:eastAsia="仿宋" w:cs="仿宋"/>
          <w:b/>
          <w:sz w:val="36"/>
          <w:szCs w:val="36"/>
          <w:highlight w:val="none"/>
        </w:rPr>
      </w:pPr>
      <w:bookmarkStart w:id="41" w:name="第五部分"/>
      <w:bookmarkStart w:id="42" w:name="_Toc86217003"/>
      <w:r>
        <w:rPr>
          <w:rFonts w:hint="eastAsia" w:ascii="仿宋" w:hAnsi="仿宋" w:eastAsia="仿宋" w:cs="仿宋"/>
          <w:b/>
          <w:sz w:val="36"/>
          <w:szCs w:val="36"/>
          <w:highlight w:val="none"/>
        </w:rPr>
        <w:t>第三部分招标项目范围及要求</w:t>
      </w:r>
    </w:p>
    <w:p>
      <w:pPr>
        <w:snapToGrid w:val="0"/>
        <w:spacing w:line="800" w:lineRule="exact"/>
        <w:rPr>
          <w:rFonts w:ascii="仿宋_GB2312" w:hAnsi="宋体" w:eastAsia="仿宋_GB2312"/>
          <w:b/>
          <w:sz w:val="24"/>
          <w:highlight w:val="none"/>
        </w:rPr>
      </w:pPr>
      <w:r>
        <w:rPr>
          <w:rFonts w:hint="eastAsia" w:ascii="仿宋_GB2312" w:hAnsi="宋体" w:eastAsia="仿宋_GB2312"/>
          <w:b/>
          <w:sz w:val="24"/>
          <w:highlight w:val="none"/>
          <w:u w:val="wave"/>
        </w:rPr>
        <w:t>相关声明</w:t>
      </w:r>
      <w:r>
        <w:rPr>
          <w:rFonts w:hint="eastAsia" w:ascii="仿宋_GB2312" w:hAnsi="宋体" w:eastAsia="仿宋_GB2312"/>
          <w:b/>
          <w:sz w:val="24"/>
          <w:highlight w:val="none"/>
        </w:rPr>
        <w:t>：</w:t>
      </w:r>
      <w:r>
        <w:rPr>
          <w:rFonts w:hint="eastAsia" w:ascii="仿宋_GB2312" w:hAnsi="宋体" w:eastAsia="仿宋_GB2312"/>
          <w:b/>
          <w:sz w:val="24"/>
          <w:highlight w:val="none"/>
          <w:u w:val="wave"/>
        </w:rPr>
        <w:t>以下1-7条款如标段内另有说明的</w:t>
      </w:r>
      <w:r>
        <w:rPr>
          <w:rFonts w:hint="eastAsia" w:ascii="仿宋_GB2312" w:hAnsi="宋体" w:eastAsia="仿宋_GB2312"/>
          <w:b/>
          <w:sz w:val="24"/>
          <w:highlight w:val="none"/>
        </w:rPr>
        <w:t>，</w:t>
      </w:r>
      <w:r>
        <w:rPr>
          <w:rFonts w:hint="eastAsia" w:ascii="仿宋_GB2312" w:hAnsi="宋体" w:eastAsia="仿宋_GB2312"/>
          <w:b/>
          <w:sz w:val="24"/>
          <w:highlight w:val="none"/>
          <w:u w:val="wave"/>
        </w:rPr>
        <w:t>则按标内要求执行</w:t>
      </w:r>
      <w:r>
        <w:rPr>
          <w:rFonts w:hint="eastAsia" w:ascii="仿宋_GB2312" w:hAnsi="宋体" w:eastAsia="仿宋_GB2312"/>
          <w:b/>
          <w:sz w:val="24"/>
          <w:highlight w:val="none"/>
        </w:rPr>
        <w:t>。</w:t>
      </w:r>
    </w:p>
    <w:p>
      <w:pPr>
        <w:pStyle w:val="397"/>
        <w:widowControl w:val="0"/>
        <w:spacing w:afterLines="0" w:line="440" w:lineRule="exact"/>
        <w:ind w:firstLine="0" w:firstLineChars="0"/>
        <w:rPr>
          <w:rFonts w:ascii="仿宋_GB2312" w:hAnsi="宋体" w:eastAsia="仿宋_GB2312"/>
          <w:b/>
          <w:szCs w:val="24"/>
          <w:highlight w:val="none"/>
        </w:rPr>
      </w:pPr>
      <w:r>
        <w:rPr>
          <w:rFonts w:hint="eastAsia" w:ascii="仿宋_GB2312" w:hAnsi="宋体" w:eastAsia="仿宋_GB2312"/>
          <w:b/>
          <w:szCs w:val="24"/>
          <w:highlight w:val="none"/>
        </w:rPr>
        <w:t>1.设备（材料）要求</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1.6所有货物到现场安装使用前，招标人将进行抽样检验或试验。</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1.7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pPr>
        <w:pStyle w:val="397"/>
        <w:widowControl w:val="0"/>
        <w:spacing w:afterLines="0" w:line="440" w:lineRule="exact"/>
        <w:ind w:firstLine="0" w:firstLineChars="0"/>
        <w:rPr>
          <w:rFonts w:ascii="仿宋_GB2312" w:hAnsi="宋体" w:eastAsia="仿宋_GB2312"/>
          <w:b/>
          <w:szCs w:val="24"/>
          <w:highlight w:val="none"/>
        </w:rPr>
      </w:pPr>
      <w:r>
        <w:rPr>
          <w:rFonts w:hint="eastAsia" w:ascii="仿宋_GB2312" w:hAnsi="宋体" w:eastAsia="仿宋_GB2312"/>
          <w:b/>
          <w:szCs w:val="24"/>
          <w:highlight w:val="none"/>
        </w:rPr>
        <w:t>2.数量调整</w:t>
      </w:r>
    </w:p>
    <w:p>
      <w:pPr>
        <w:pStyle w:val="397"/>
        <w:widowControl w:val="0"/>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招标人保留在签约时调整部分方案及定购设备数量和服务的权力，投标人应对系统方案中设备和服务明细报价，按投标单价不变的前提下进行调整，双方不得拒绝。</w:t>
      </w:r>
    </w:p>
    <w:p>
      <w:pPr>
        <w:pStyle w:val="397"/>
        <w:widowControl w:val="0"/>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如遇本次招标没有涉及的设备或服务时，由中标人提供申请，招标人确认后实施。</w:t>
      </w:r>
    </w:p>
    <w:p>
      <w:pPr>
        <w:pStyle w:val="397"/>
        <w:widowControl w:val="0"/>
        <w:spacing w:afterLines="0" w:line="440" w:lineRule="exact"/>
        <w:ind w:firstLine="0" w:firstLineChars="0"/>
        <w:rPr>
          <w:rFonts w:ascii="仿宋_GB2312" w:hAnsi="宋体" w:eastAsia="仿宋_GB2312"/>
          <w:b/>
          <w:szCs w:val="24"/>
          <w:highlight w:val="none"/>
        </w:rPr>
      </w:pPr>
      <w:r>
        <w:rPr>
          <w:rFonts w:hint="eastAsia" w:ascii="仿宋_GB2312" w:hAnsi="宋体" w:eastAsia="仿宋_GB2312"/>
          <w:b/>
          <w:szCs w:val="24"/>
          <w:highlight w:val="none"/>
        </w:rPr>
        <w:t>3.安装及调试、验收</w:t>
      </w:r>
    </w:p>
    <w:p>
      <w:pPr>
        <w:pStyle w:val="397"/>
        <w:widowControl w:val="0"/>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3.1中标人负责设备的安装、调试。</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3.2调试所需专用工具设施物料由中标人自备、自费运到现场，完工后自费搬走。</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3.5所有的招标设备应按照国家有关技术标准在制造厂检查和试验合格，以表明其运行性能、安全性能以及设备材料和结构在电气、机械上的完整性。</w:t>
      </w:r>
    </w:p>
    <w:p>
      <w:pPr>
        <w:pStyle w:val="397"/>
        <w:widowControl w:val="0"/>
        <w:spacing w:afterLines="0" w:line="440" w:lineRule="exact"/>
        <w:ind w:firstLine="0" w:firstLineChars="0"/>
        <w:rPr>
          <w:rFonts w:ascii="仿宋_GB2312" w:hAnsi="宋体" w:eastAsia="仿宋_GB2312"/>
          <w:b/>
          <w:szCs w:val="24"/>
          <w:highlight w:val="none"/>
        </w:rPr>
      </w:pPr>
      <w:r>
        <w:rPr>
          <w:rFonts w:hint="eastAsia" w:ascii="仿宋_GB2312" w:hAnsi="宋体" w:eastAsia="仿宋_GB2312"/>
          <w:b/>
          <w:szCs w:val="24"/>
          <w:highlight w:val="none"/>
        </w:rPr>
        <w:t>4.技术培训</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4.1中标人须对招标人的技术人员培训。投标人须在投标文件中提供详细的培训计划，包括培训内容、培训时间、培训费用等。</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4.2中标人提供的负责培训的人员应具备同类设备五年以上的经验。</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4.3技术培训费用应包含在投标总价中。</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4.4技术培训至少应包括下列内容：</w:t>
      </w:r>
    </w:p>
    <w:p>
      <w:pPr>
        <w:pStyle w:val="27"/>
        <w:widowControl w:val="0"/>
        <w:tabs>
          <w:tab w:val="clear" w:pos="360"/>
          <w:tab w:val="clear" w:pos="482"/>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4.4.1原理、构成和功能的描述。</w:t>
      </w:r>
    </w:p>
    <w:p>
      <w:pPr>
        <w:pStyle w:val="27"/>
        <w:widowControl w:val="0"/>
        <w:tabs>
          <w:tab w:val="clear" w:pos="360"/>
          <w:tab w:val="clear" w:pos="482"/>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4.4.2常见故障的处理或排除。</w:t>
      </w:r>
    </w:p>
    <w:p>
      <w:pPr>
        <w:pStyle w:val="27"/>
        <w:widowControl w:val="0"/>
        <w:tabs>
          <w:tab w:val="clear" w:pos="360"/>
          <w:tab w:val="clear" w:pos="482"/>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4.4.3各系统部件（设备）的检查、调整和维护。</w:t>
      </w:r>
    </w:p>
    <w:p>
      <w:pPr>
        <w:pStyle w:val="27"/>
        <w:widowControl w:val="0"/>
        <w:tabs>
          <w:tab w:val="clear" w:pos="360"/>
          <w:tab w:val="clear" w:pos="482"/>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4.4.4对使用者关于设备基本操作技能的培训。</w:t>
      </w:r>
    </w:p>
    <w:p>
      <w:pPr>
        <w:pStyle w:val="27"/>
        <w:widowControl w:val="0"/>
        <w:tabs>
          <w:tab w:val="clear" w:pos="360"/>
          <w:tab w:val="clear" w:pos="482"/>
        </w:tabs>
        <w:spacing w:afterLines="0" w:line="440" w:lineRule="exact"/>
        <w:ind w:left="0" w:firstLine="0"/>
        <w:rPr>
          <w:rFonts w:ascii="仿宋_GB2312" w:hAnsi="宋体" w:eastAsia="仿宋_GB2312"/>
          <w:b/>
          <w:szCs w:val="24"/>
          <w:highlight w:val="none"/>
        </w:rPr>
      </w:pPr>
      <w:r>
        <w:rPr>
          <w:rFonts w:hint="eastAsia" w:ascii="仿宋_GB2312" w:hAnsi="宋体" w:eastAsia="仿宋_GB2312"/>
          <w:b/>
          <w:szCs w:val="24"/>
          <w:highlight w:val="none"/>
        </w:rPr>
        <w:t>5.售后服务</w:t>
      </w:r>
    </w:p>
    <w:p>
      <w:pPr>
        <w:pStyle w:val="5"/>
        <w:spacing w:line="440" w:lineRule="exact"/>
        <w:ind w:firstLine="0"/>
        <w:rPr>
          <w:rFonts w:ascii="仿宋_GB2312" w:hAnsi="宋体" w:eastAsia="仿宋_GB2312"/>
          <w:color w:val="auto"/>
          <w:sz w:val="24"/>
          <w:highlight w:val="none"/>
        </w:rPr>
      </w:pPr>
      <w:r>
        <w:rPr>
          <w:rFonts w:hint="eastAsia" w:ascii="仿宋_GB2312" w:hAnsi="宋体" w:eastAsia="仿宋_GB2312"/>
          <w:color w:val="auto"/>
          <w:sz w:val="24"/>
          <w:highlight w:val="none"/>
        </w:rPr>
        <w:t>5.1投标人须提供经调试、试运行、验收合格后至少5年的质保期(投标人可根据自身实力作出更长时间的质保承诺)。在此期间，投标人应免费处理因质量发生的故障，并进行正常保养。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5.2中标人必须有可靠的售后服务保障包括但不限于在</w:t>
      </w:r>
      <w:r>
        <w:rPr>
          <w:rFonts w:hint="eastAsia" w:ascii="仿宋_GB2312" w:hAnsi="宋体" w:eastAsia="仿宋_GB2312"/>
          <w:b/>
          <w:sz w:val="24"/>
          <w:highlight w:val="none"/>
          <w:u w:val="single"/>
        </w:rPr>
        <w:t>绍兴附近</w:t>
      </w:r>
      <w:r>
        <w:rPr>
          <w:rFonts w:hint="eastAsia" w:ascii="仿宋_GB2312" w:hAnsi="宋体" w:eastAsia="仿宋_GB2312"/>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_GB2312" w:hAnsi="宋体" w:eastAsia="仿宋_GB2312"/>
          <w:b/>
          <w:kern w:val="0"/>
          <w:sz w:val="24"/>
          <w:highlight w:val="none"/>
          <w:u w:val="wave"/>
        </w:rPr>
      </w:pPr>
      <w:r>
        <w:rPr>
          <w:rFonts w:hint="eastAsia" w:ascii="仿宋_GB2312" w:hAnsi="宋体" w:eastAsia="仿宋_GB2312"/>
          <w:b/>
          <w:sz w:val="24"/>
          <w:highlight w:val="none"/>
        </w:rPr>
        <w:t>6. 服务要求</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7. 项目实施人员费用</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sz w:val="24"/>
          <w:highlight w:val="none"/>
        </w:rPr>
        <w:t>中标人应自行承担选派专业人员的住宿、就餐和交通等费用。</w:t>
      </w:r>
    </w:p>
    <w:p>
      <w:pPr>
        <w:tabs>
          <w:tab w:val="left" w:pos="1365"/>
        </w:tabs>
        <w:spacing w:line="288" w:lineRule="auto"/>
        <w:jc w:val="left"/>
        <w:rPr>
          <w:rFonts w:ascii="仿宋" w:hAnsi="仿宋" w:eastAsia="仿宋" w:cs="仿宋"/>
          <w:b/>
          <w:bCs/>
          <w:sz w:val="24"/>
          <w:highlight w:val="none"/>
        </w:rPr>
      </w:pPr>
      <w:r>
        <w:rPr>
          <w:rFonts w:hint="eastAsia" w:ascii="仿宋" w:hAnsi="仿宋" w:eastAsia="仿宋" w:cs="仿宋"/>
          <w:b/>
          <w:bCs/>
          <w:sz w:val="24"/>
          <w:highlight w:val="none"/>
        </w:rPr>
        <w:t>8.招标项目设备名称及数量：</w:t>
      </w:r>
    </w:p>
    <w:p>
      <w:pPr>
        <w:numPr>
          <w:ilvl w:val="0"/>
          <w:numId w:val="2"/>
        </w:numPr>
        <w:autoSpaceDE w:val="0"/>
        <w:autoSpaceDN w:val="0"/>
        <w:spacing w:line="360" w:lineRule="auto"/>
        <w:textAlignment w:val="bottom"/>
        <w:rPr>
          <w:rFonts w:ascii="仿宋" w:hAnsi="仿宋" w:eastAsia="仿宋" w:cs="仿宋"/>
          <w:sz w:val="24"/>
          <w:highlight w:val="none"/>
        </w:rPr>
      </w:pPr>
      <w:r>
        <w:rPr>
          <w:rFonts w:hint="eastAsia" w:ascii="仿宋" w:hAnsi="仿宋" w:eastAsia="仿宋" w:cs="仿宋"/>
          <w:sz w:val="24"/>
          <w:highlight w:val="none"/>
        </w:rPr>
        <w:t>项目编号：</w:t>
      </w:r>
      <w:r>
        <w:rPr>
          <w:rFonts w:hint="eastAsia" w:ascii="仿宋" w:hAnsi="仿宋" w:eastAsia="仿宋" w:cs="仿宋"/>
          <w:highlight w:val="none"/>
          <w:lang w:eastAsia="zh-CN"/>
        </w:rPr>
        <w:t>ZJXSC-2023-175</w:t>
      </w:r>
    </w:p>
    <w:p>
      <w:pPr>
        <w:numPr>
          <w:ilvl w:val="0"/>
          <w:numId w:val="2"/>
        </w:numPr>
        <w:autoSpaceDE w:val="0"/>
        <w:autoSpaceDN w:val="0"/>
        <w:spacing w:line="360" w:lineRule="auto"/>
        <w:textAlignment w:val="bottom"/>
        <w:rPr>
          <w:rFonts w:ascii="仿宋" w:hAnsi="仿宋" w:eastAsia="仿宋" w:cs="仿宋"/>
          <w:sz w:val="24"/>
          <w:highlight w:val="none"/>
        </w:rPr>
      </w:pPr>
      <w:r>
        <w:rPr>
          <w:rFonts w:hint="eastAsia" w:ascii="仿宋" w:hAnsi="仿宋" w:eastAsia="仿宋" w:cs="仿宋"/>
          <w:sz w:val="24"/>
          <w:highlight w:val="none"/>
        </w:rPr>
        <w:t>采购单位名称：</w:t>
      </w:r>
      <w:r>
        <w:rPr>
          <w:rFonts w:hint="eastAsia" w:ascii="仿宋" w:hAnsi="仿宋" w:eastAsia="仿宋" w:cs="仿宋"/>
          <w:sz w:val="24"/>
          <w:highlight w:val="none"/>
          <w:lang w:eastAsia="zh-CN"/>
        </w:rPr>
        <w:t>绍兴市中医院</w:t>
      </w:r>
    </w:p>
    <w:p>
      <w:pPr>
        <w:numPr>
          <w:ilvl w:val="0"/>
          <w:numId w:val="2"/>
        </w:numPr>
        <w:autoSpaceDE w:val="0"/>
        <w:autoSpaceDN w:val="0"/>
        <w:spacing w:line="360" w:lineRule="auto"/>
        <w:textAlignment w:val="bottom"/>
        <w:rPr>
          <w:rFonts w:ascii="仿宋" w:hAnsi="仿宋" w:eastAsia="仿宋" w:cs="仿宋"/>
          <w:sz w:val="24"/>
          <w:highlight w:val="none"/>
        </w:rPr>
      </w:pPr>
      <w:r>
        <w:rPr>
          <w:rFonts w:hint="eastAsia" w:ascii="仿宋" w:hAnsi="仿宋" w:eastAsia="仿宋" w:cs="仿宋"/>
          <w:sz w:val="24"/>
          <w:highlight w:val="none"/>
        </w:rPr>
        <w:t>采购内容：</w:t>
      </w:r>
    </w:p>
    <w:tbl>
      <w:tblPr>
        <w:tblStyle w:val="63"/>
        <w:tblW w:w="0" w:type="auto"/>
        <w:tblInd w:w="106"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87"/>
        <w:gridCol w:w="4394"/>
        <w:gridCol w:w="224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1" w:hRule="atLeast"/>
        </w:trPr>
        <w:tc>
          <w:tcPr>
            <w:tcW w:w="1987"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120" w:afterLines="50"/>
              <w:jc w:val="center"/>
              <w:outlineLvl w:val="0"/>
              <w:rPr>
                <w:rFonts w:ascii="仿宋" w:hAnsi="仿宋" w:eastAsia="仿宋" w:cs="仿宋"/>
                <w:b/>
                <w:spacing w:val="-4"/>
                <w:sz w:val="24"/>
                <w:highlight w:val="none"/>
              </w:rPr>
            </w:pPr>
            <w:r>
              <w:rPr>
                <w:rFonts w:hint="eastAsia" w:ascii="仿宋" w:hAnsi="仿宋" w:eastAsia="仿宋" w:cs="仿宋"/>
                <w:b/>
                <w:spacing w:val="-4"/>
                <w:sz w:val="24"/>
                <w:highlight w:val="none"/>
              </w:rPr>
              <w:t>标项号</w:t>
            </w:r>
          </w:p>
        </w:tc>
        <w:tc>
          <w:tcPr>
            <w:tcW w:w="4394" w:type="dxa"/>
            <w:tcBorders>
              <w:top w:val="single" w:color="auto" w:sz="4" w:space="0"/>
              <w:left w:val="single" w:color="auto" w:sz="4" w:space="0"/>
              <w:bottom w:val="single" w:color="auto" w:sz="4" w:space="0"/>
              <w:right w:val="single" w:color="auto" w:sz="4" w:space="0"/>
            </w:tcBorders>
          </w:tcPr>
          <w:p>
            <w:pPr>
              <w:snapToGrid w:val="0"/>
              <w:spacing w:before="120" w:beforeLines="50" w:after="120" w:afterLines="50" w:line="360" w:lineRule="auto"/>
              <w:jc w:val="center"/>
              <w:outlineLvl w:val="0"/>
              <w:rPr>
                <w:rFonts w:ascii="仿宋" w:hAnsi="仿宋" w:eastAsia="仿宋" w:cs="仿宋"/>
                <w:b/>
                <w:spacing w:val="-4"/>
                <w:sz w:val="24"/>
                <w:highlight w:val="none"/>
              </w:rPr>
            </w:pPr>
            <w:r>
              <w:rPr>
                <w:rFonts w:hint="eastAsia" w:ascii="仿宋" w:hAnsi="仿宋" w:eastAsia="仿宋" w:cs="仿宋"/>
                <w:b/>
                <w:spacing w:val="-4"/>
                <w:sz w:val="24"/>
                <w:highlight w:val="none"/>
              </w:rPr>
              <w:t>采购内容</w:t>
            </w:r>
          </w:p>
        </w:tc>
        <w:tc>
          <w:tcPr>
            <w:tcW w:w="2244" w:type="dxa"/>
            <w:tcBorders>
              <w:top w:val="single" w:color="auto" w:sz="4" w:space="0"/>
              <w:left w:val="single" w:color="auto" w:sz="4" w:space="0"/>
              <w:bottom w:val="single" w:color="auto" w:sz="4" w:space="0"/>
              <w:right w:val="single" w:color="auto" w:sz="4" w:space="0"/>
            </w:tcBorders>
          </w:tcPr>
          <w:p>
            <w:pPr>
              <w:snapToGrid w:val="0"/>
              <w:spacing w:before="120" w:beforeLines="50" w:after="120" w:afterLines="50" w:line="360" w:lineRule="auto"/>
              <w:jc w:val="center"/>
              <w:outlineLvl w:val="0"/>
              <w:rPr>
                <w:rFonts w:ascii="仿宋" w:hAnsi="仿宋" w:eastAsia="仿宋" w:cs="仿宋"/>
                <w:b/>
                <w:spacing w:val="-4"/>
                <w:sz w:val="24"/>
                <w:highlight w:val="none"/>
              </w:rPr>
            </w:pPr>
            <w:r>
              <w:rPr>
                <w:rFonts w:hint="eastAsia" w:ascii="仿宋" w:hAnsi="仿宋" w:eastAsia="仿宋" w:cs="仿宋"/>
                <w:b/>
                <w:spacing w:val="-4"/>
                <w:sz w:val="24"/>
                <w:highlight w:val="none"/>
              </w:rPr>
              <w:t>单位及数量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6" w:hRule="atLeast"/>
        </w:trPr>
        <w:tc>
          <w:tcPr>
            <w:tcW w:w="1987" w:type="dxa"/>
            <w:tcBorders>
              <w:top w:val="single" w:color="auto" w:sz="4" w:space="0"/>
              <w:left w:val="single" w:color="auto" w:sz="4" w:space="0"/>
              <w:bottom w:val="single" w:color="auto" w:sz="4" w:space="0"/>
              <w:right w:val="single" w:color="auto" w:sz="4" w:space="0"/>
            </w:tcBorders>
            <w:vAlign w:val="center"/>
          </w:tcPr>
          <w:p>
            <w:pPr>
              <w:widowControl/>
              <w:spacing w:line="225" w:lineRule="atLeast"/>
              <w:jc w:val="center"/>
              <w:rPr>
                <w:rFonts w:hint="eastAsia" w:ascii="仿宋" w:hAnsi="仿宋" w:eastAsia="仿宋" w:cs="仿宋"/>
                <w:spacing w:val="-4"/>
                <w:sz w:val="24"/>
                <w:highlight w:val="none"/>
              </w:rPr>
            </w:pPr>
            <w:r>
              <w:rPr>
                <w:rFonts w:hint="eastAsia" w:ascii="仿宋" w:hAnsi="仿宋" w:eastAsia="仿宋" w:cs="仿宋"/>
                <w:spacing w:val="-4"/>
                <w:sz w:val="24"/>
                <w:highlight w:val="none"/>
              </w:rPr>
              <w:t>1</w:t>
            </w:r>
          </w:p>
        </w:tc>
        <w:tc>
          <w:tcPr>
            <w:tcW w:w="4394" w:type="dxa"/>
            <w:tcBorders>
              <w:top w:val="single" w:color="auto" w:sz="4" w:space="0"/>
              <w:left w:val="single" w:color="auto" w:sz="4" w:space="0"/>
              <w:bottom w:val="single" w:color="auto" w:sz="4" w:space="0"/>
              <w:right w:val="single" w:color="auto" w:sz="4" w:space="0"/>
            </w:tcBorders>
            <w:vAlign w:val="center"/>
          </w:tcPr>
          <w:p>
            <w:pPr>
              <w:widowControl/>
              <w:spacing w:line="225" w:lineRule="atLeast"/>
              <w:jc w:val="center"/>
              <w:rPr>
                <w:rFonts w:hint="eastAsia" w:ascii="仿宋" w:hAnsi="仿宋" w:eastAsia="仿宋" w:cs="仿宋"/>
                <w:spacing w:val="-4"/>
                <w:sz w:val="24"/>
                <w:highlight w:val="none"/>
              </w:rPr>
            </w:pPr>
            <w:r>
              <w:rPr>
                <w:rFonts w:hint="eastAsia" w:ascii="仿宋" w:hAnsi="仿宋" w:eastAsia="仿宋" w:cs="仿宋"/>
                <w:spacing w:val="-4"/>
                <w:sz w:val="24"/>
                <w:highlight w:val="none"/>
              </w:rPr>
              <w:t>光子治疗仪</w:t>
            </w:r>
          </w:p>
        </w:tc>
        <w:tc>
          <w:tcPr>
            <w:tcW w:w="2244" w:type="dxa"/>
            <w:tcBorders>
              <w:top w:val="single" w:color="auto" w:sz="4" w:space="0"/>
              <w:left w:val="single" w:color="auto" w:sz="4" w:space="0"/>
              <w:bottom w:val="single" w:color="auto" w:sz="4" w:space="0"/>
              <w:right w:val="single" w:color="auto" w:sz="4" w:space="0"/>
            </w:tcBorders>
            <w:vAlign w:val="center"/>
          </w:tcPr>
          <w:p>
            <w:pPr>
              <w:widowControl/>
              <w:spacing w:line="225" w:lineRule="atLeast"/>
              <w:jc w:val="center"/>
              <w:rPr>
                <w:rFonts w:hint="eastAsia" w:ascii="仿宋" w:hAnsi="仿宋" w:eastAsia="仿宋" w:cs="仿宋"/>
                <w:spacing w:val="-4"/>
                <w:sz w:val="24"/>
                <w:highlight w:val="none"/>
                <w:lang w:eastAsia="zh-CN"/>
              </w:rPr>
            </w:pPr>
            <w:r>
              <w:rPr>
                <w:rFonts w:hint="eastAsia" w:ascii="仿宋" w:hAnsi="仿宋" w:eastAsia="仿宋" w:cs="仿宋"/>
                <w:spacing w:val="-4"/>
                <w:sz w:val="24"/>
                <w:highlight w:val="none"/>
              </w:rPr>
              <w:t>1</w:t>
            </w:r>
            <w:r>
              <w:rPr>
                <w:rFonts w:hint="eastAsia" w:ascii="仿宋" w:hAnsi="仿宋" w:eastAsia="仿宋" w:cs="仿宋"/>
                <w:spacing w:val="-4"/>
                <w:sz w:val="24"/>
                <w:highlight w:val="none"/>
                <w:lang w:eastAsia="zh-CN"/>
              </w:rPr>
              <w:t>台</w:t>
            </w:r>
          </w:p>
        </w:tc>
      </w:tr>
    </w:tbl>
    <w:p>
      <w:pPr>
        <w:numPr>
          <w:ilvl w:val="0"/>
          <w:numId w:val="2"/>
        </w:numPr>
        <w:autoSpaceDE w:val="0"/>
        <w:autoSpaceDN w:val="0"/>
        <w:spacing w:line="360" w:lineRule="auto"/>
        <w:textAlignment w:val="bottom"/>
        <w:rPr>
          <w:rFonts w:ascii="仿宋" w:hAnsi="仿宋" w:eastAsia="仿宋" w:cs="仿宋"/>
          <w:sz w:val="24"/>
          <w:highlight w:val="none"/>
        </w:rPr>
      </w:pPr>
      <w:r>
        <w:rPr>
          <w:rFonts w:hint="eastAsia" w:ascii="仿宋" w:hAnsi="仿宋" w:eastAsia="仿宋" w:cs="仿宋"/>
          <w:sz w:val="24"/>
          <w:highlight w:val="none"/>
        </w:rPr>
        <w:t>技术需求及商务要求</w:t>
      </w:r>
    </w:p>
    <w:p>
      <w:pPr>
        <w:snapToGrid w:val="0"/>
        <w:spacing w:line="440" w:lineRule="exact"/>
        <w:jc w:val="left"/>
      </w:pPr>
      <w:r>
        <w:rPr>
          <w:rFonts w:hint="eastAsia" w:ascii="Times New Roman" w:hAnsi="宋体" w:eastAsia="宋体" w:cs="Times New Roman"/>
          <w:b/>
          <w:lang w:val="en-US" w:eastAsia="zh-CN"/>
        </w:rPr>
        <w:t xml:space="preserve">01标 </w:t>
      </w:r>
      <w:r>
        <w:rPr>
          <w:rFonts w:hint="eastAsia" w:ascii="Times New Roman" w:hAnsi="宋体" w:eastAsia="宋体" w:cs="Times New Roman"/>
          <w:b/>
        </w:rPr>
        <w:t>光子治疗仪</w:t>
      </w:r>
      <w:r>
        <w:rPr>
          <w:rFonts w:ascii="Times New Roman" w:hAnsi="宋体" w:eastAsia="宋体" w:cs="Times New Roman"/>
          <w:b/>
        </w:rPr>
        <w:t>1</w:t>
      </w:r>
      <w:r>
        <w:rPr>
          <w:rFonts w:hint="eastAsia" w:ascii="Times New Roman" w:hAnsi="宋体" w:eastAsia="宋体" w:cs="Times New Roman"/>
          <w:b/>
        </w:rPr>
        <w:t>台</w:t>
      </w:r>
      <w:r>
        <w:rPr>
          <w:rFonts w:ascii="Times New Roman" w:hAnsi="宋体" w:eastAsia="宋体" w:cs="Times New Roman"/>
          <w:b/>
        </w:rPr>
        <w:t xml:space="preserve"> </w:t>
      </w:r>
      <w:r>
        <w:rPr>
          <w:rFonts w:hint="eastAsia" w:ascii="Times New Roman" w:hAnsi="宋体" w:eastAsia="宋体" w:cs="Times New Roman"/>
          <w:b/>
        </w:rPr>
        <w:t xml:space="preserve"> </w:t>
      </w:r>
      <w:r>
        <w:rPr>
          <w:rFonts w:ascii="Times New Roman" w:hAnsi="宋体" w:eastAsia="宋体" w:cs="Times New Roman"/>
          <w:b/>
        </w:rPr>
        <w:t>预算</w:t>
      </w:r>
      <w:r>
        <w:rPr>
          <w:rFonts w:hint="eastAsia" w:ascii="Times New Roman" w:hAnsi="宋体" w:eastAsia="宋体" w:cs="Times New Roman"/>
          <w:b/>
          <w:lang w:val="en-US" w:eastAsia="zh-CN"/>
        </w:rPr>
        <w:t>15万元</w:t>
      </w:r>
    </w:p>
    <w:tbl>
      <w:tblPr>
        <w:tblStyle w:val="63"/>
        <w:tblW w:w="863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8"/>
        <w:gridCol w:w="7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637" w:type="dxa"/>
            <w:gridSpan w:val="2"/>
            <w:tcBorders>
              <w:top w:val="single" w:color="auto" w:sz="4" w:space="0"/>
              <w:left w:val="single" w:color="auto" w:sz="4" w:space="0"/>
              <w:bottom w:val="single" w:color="auto" w:sz="4" w:space="0"/>
              <w:right w:val="single" w:color="auto" w:sz="4" w:space="0"/>
            </w:tcBorders>
            <w:noWrap w:val="0"/>
            <w:vAlign w:val="center"/>
          </w:tcPr>
          <w:p>
            <w:pPr>
              <w:rPr>
                <w:szCs w:val="21"/>
              </w:rPr>
            </w:pPr>
            <w:r>
              <w:rPr>
                <w:szCs w:val="21"/>
              </w:rPr>
              <w:t>一、品牌、型号：</w:t>
            </w:r>
            <w:r>
              <w:rPr>
                <w:rFonts w:hint="eastAsia"/>
                <w:szCs w:val="21"/>
              </w:rPr>
              <w:t>品牌型号自选</w:t>
            </w: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637" w:type="dxa"/>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eastAsia="宋体"/>
                <w:szCs w:val="21"/>
                <w:lang w:eastAsia="zh-CN"/>
              </w:rPr>
            </w:pPr>
            <w:r>
              <w:rPr>
                <w:szCs w:val="21"/>
              </w:rPr>
              <w:t>二、适用范围：适</w:t>
            </w:r>
            <w:r>
              <w:rPr>
                <w:szCs w:val="21"/>
                <w:lang w:val="zh-CN"/>
              </w:rPr>
              <w:t>用于</w:t>
            </w:r>
            <w:r>
              <w:rPr>
                <w:rFonts w:hint="eastAsia"/>
                <w:szCs w:val="21"/>
                <w:lang w:val="zh-CN"/>
              </w:rPr>
              <w:t>皮肤科</w:t>
            </w:r>
            <w:r>
              <w:rPr>
                <w:rFonts w:hint="eastAsia" w:ascii="宋体" w:hAnsi="宋体" w:cs="宋体"/>
                <w:color w:val="000000"/>
                <w:kern w:val="0"/>
                <w:szCs w:val="21"/>
                <w:lang w:bidi="ar"/>
              </w:rPr>
              <w:t>消炎、镇痛，对体表创面有止渗液、促进肉芽组织生长、加速愈合的作用</w:t>
            </w:r>
            <w:r>
              <w:rPr>
                <w:rFonts w:hint="eastAsia" w:ascii="宋体" w:hAnsi="宋体" w:cs="宋体"/>
                <w:color w:val="000000"/>
                <w:kern w:val="0"/>
                <w:szCs w:val="21"/>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8637" w:type="dxa"/>
            <w:gridSpan w:val="2"/>
            <w:tcBorders>
              <w:top w:val="single" w:color="auto" w:sz="4" w:space="0"/>
              <w:left w:val="single" w:color="auto" w:sz="4" w:space="0"/>
              <w:bottom w:val="single" w:color="auto" w:sz="4" w:space="0"/>
              <w:right w:val="single" w:color="auto" w:sz="4" w:space="0"/>
            </w:tcBorders>
            <w:noWrap w:val="0"/>
            <w:vAlign w:val="top"/>
          </w:tcPr>
          <w:p>
            <w:pPr>
              <w:rPr>
                <w:szCs w:val="21"/>
              </w:rPr>
            </w:pPr>
            <w:r>
              <w:rPr>
                <w:szCs w:val="21"/>
              </w:rPr>
              <w:t>三、主要技术要求（技术参数和功能）及配置要求：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637" w:type="dxa"/>
            <w:gridSpan w:val="2"/>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szCs w:val="21"/>
              </w:rPr>
              <w:t>3.1 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78"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jc w:val="center"/>
              <w:rPr>
                <w:szCs w:val="21"/>
              </w:rPr>
            </w:pPr>
            <w:r>
              <w:rPr>
                <w:rFonts w:hint="eastAsia"/>
                <w:szCs w:val="21"/>
              </w:rPr>
              <w:t>3.1.1</w:t>
            </w:r>
          </w:p>
        </w:tc>
        <w:tc>
          <w:tcPr>
            <w:tcW w:w="7259" w:type="dxa"/>
            <w:tcBorders>
              <w:top w:val="single" w:color="auto" w:sz="4" w:space="0"/>
              <w:left w:val="single" w:color="auto" w:sz="4" w:space="0"/>
              <w:bottom w:val="single" w:color="auto" w:sz="4" w:space="0"/>
              <w:right w:val="single" w:color="auto" w:sz="4" w:space="0"/>
            </w:tcBorders>
            <w:noWrap w:val="0"/>
            <w:vAlign w:val="center"/>
          </w:tcPr>
          <w:p>
            <w:pPr>
              <w:widowControl/>
              <w:textAlignment w:val="center"/>
              <w:rPr>
                <w:rFonts w:hint="eastAsia" w:ascii="宋体" w:hAnsi="宋体" w:cs="宋体"/>
                <w:color w:val="000000"/>
                <w:szCs w:val="21"/>
              </w:rPr>
            </w:pPr>
            <w:r>
              <w:rPr>
                <w:rFonts w:hint="eastAsia" w:ascii="宋体" w:hAnsi="宋体" w:cs="宋体"/>
                <w:color w:val="000000"/>
                <w:kern w:val="0"/>
                <w:szCs w:val="21"/>
                <w:lang w:bidi="ar"/>
              </w:rPr>
              <w:t>光源材料：半导体固态光源（点阵芯片集成式）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1378"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jc w:val="center"/>
              <w:rPr>
                <w:szCs w:val="21"/>
              </w:rPr>
            </w:pPr>
            <w:r>
              <w:rPr>
                <w:rFonts w:hint="eastAsia"/>
                <w:szCs w:val="21"/>
              </w:rPr>
              <w:t>3.1.2</w:t>
            </w:r>
          </w:p>
        </w:tc>
        <w:tc>
          <w:tcPr>
            <w:tcW w:w="7259" w:type="dxa"/>
            <w:tcBorders>
              <w:top w:val="single" w:color="auto" w:sz="4" w:space="0"/>
              <w:left w:val="single" w:color="auto" w:sz="4" w:space="0"/>
              <w:bottom w:val="single" w:color="auto" w:sz="4" w:space="0"/>
              <w:right w:val="single" w:color="auto" w:sz="4" w:space="0"/>
            </w:tcBorders>
            <w:noWrap w:val="0"/>
            <w:vAlign w:val="center"/>
          </w:tcPr>
          <w:p>
            <w:pPr>
              <w:widowControl/>
              <w:textAlignment w:val="center"/>
              <w:rPr>
                <w:rFonts w:hint="eastAsia" w:ascii="宋体" w:hAnsi="宋体" w:cs="宋体"/>
                <w:color w:val="000000"/>
                <w:szCs w:val="21"/>
              </w:rPr>
            </w:pPr>
            <w:r>
              <w:rPr>
                <w:rFonts w:hint="eastAsia" w:ascii="宋体" w:hAnsi="宋体" w:cs="宋体"/>
                <w:color w:val="000000"/>
                <w:kern w:val="0"/>
                <w:szCs w:val="21"/>
                <w:lang w:bidi="ar"/>
              </w:rPr>
              <w:t>峰值波长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1378"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jc w:val="center"/>
              <w:rPr>
                <w:szCs w:val="21"/>
              </w:rPr>
            </w:pPr>
            <w:r>
              <w:rPr>
                <w:rFonts w:hint="eastAsia"/>
                <w:szCs w:val="21"/>
              </w:rPr>
              <w:t>3.1.2.1</w:t>
            </w:r>
          </w:p>
        </w:tc>
        <w:tc>
          <w:tcPr>
            <w:tcW w:w="7259" w:type="dxa"/>
            <w:tcBorders>
              <w:top w:val="single" w:color="auto" w:sz="4" w:space="0"/>
              <w:left w:val="single" w:color="auto" w:sz="4" w:space="0"/>
              <w:bottom w:val="single" w:color="auto" w:sz="4" w:space="0"/>
              <w:right w:val="single" w:color="auto" w:sz="4" w:space="0"/>
            </w:tcBorders>
            <w:noWrap w:val="0"/>
            <w:vAlign w:val="center"/>
          </w:tcPr>
          <w:p>
            <w:pPr>
              <w:widowControl/>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红光：640±10nm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1378"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jc w:val="center"/>
              <w:rPr>
                <w:szCs w:val="21"/>
              </w:rPr>
            </w:pPr>
            <w:r>
              <w:rPr>
                <w:rFonts w:hint="eastAsia" w:ascii="宋体" w:hAnsi="宋体"/>
                <w:szCs w:val="21"/>
              </w:rPr>
              <w:t>▲</w:t>
            </w:r>
            <w:r>
              <w:rPr>
                <w:rFonts w:hint="eastAsia"/>
                <w:szCs w:val="21"/>
              </w:rPr>
              <w:t>3.1.2.2</w:t>
            </w:r>
          </w:p>
        </w:tc>
        <w:tc>
          <w:tcPr>
            <w:tcW w:w="7259" w:type="dxa"/>
            <w:tcBorders>
              <w:top w:val="single" w:color="auto" w:sz="4" w:space="0"/>
              <w:left w:val="single" w:color="auto" w:sz="4" w:space="0"/>
              <w:bottom w:val="single" w:color="auto" w:sz="4" w:space="0"/>
              <w:right w:val="single" w:color="auto" w:sz="4" w:space="0"/>
            </w:tcBorders>
            <w:noWrap w:val="0"/>
            <w:vAlign w:val="center"/>
          </w:tcPr>
          <w:p>
            <w:pPr>
              <w:widowControl/>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蓝光：460±10nm（提供检测报告数据或</w:t>
            </w:r>
            <w:r>
              <w:rPr>
                <w:rFonts w:hint="eastAsia" w:ascii="宋体" w:hAnsi="宋体" w:cs="宋体"/>
                <w:szCs w:val="21"/>
              </w:rPr>
              <w:t>datasheet</w:t>
            </w:r>
            <w:r>
              <w:rPr>
                <w:rFonts w:hint="eastAsia" w:ascii="宋体" w:hAnsi="宋体" w:cs="宋体"/>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78"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jc w:val="center"/>
              <w:rPr>
                <w:szCs w:val="21"/>
              </w:rPr>
            </w:pPr>
            <w:r>
              <w:rPr>
                <w:rFonts w:hint="eastAsia" w:ascii="宋体" w:hAnsi="宋体"/>
                <w:szCs w:val="21"/>
              </w:rPr>
              <w:t>▲</w:t>
            </w:r>
            <w:r>
              <w:rPr>
                <w:rFonts w:hint="eastAsia"/>
                <w:szCs w:val="21"/>
              </w:rPr>
              <w:t>3.1.2.3</w:t>
            </w:r>
          </w:p>
        </w:tc>
        <w:tc>
          <w:tcPr>
            <w:tcW w:w="7259" w:type="dxa"/>
            <w:tcBorders>
              <w:top w:val="single" w:color="auto" w:sz="4" w:space="0"/>
              <w:left w:val="single" w:color="auto" w:sz="4" w:space="0"/>
              <w:bottom w:val="single" w:color="auto" w:sz="4" w:space="0"/>
              <w:right w:val="single" w:color="auto" w:sz="4" w:space="0"/>
            </w:tcBorders>
            <w:noWrap w:val="0"/>
            <w:vAlign w:val="center"/>
          </w:tcPr>
          <w:p>
            <w:pPr>
              <w:widowControl/>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黄光：590±10nm（提供检测报告数据或</w:t>
            </w:r>
            <w:r>
              <w:rPr>
                <w:rFonts w:hint="eastAsia" w:ascii="宋体" w:hAnsi="宋体" w:cs="宋体"/>
                <w:szCs w:val="21"/>
              </w:rPr>
              <w:t>datasheet</w:t>
            </w:r>
            <w:r>
              <w:rPr>
                <w:rFonts w:hint="eastAsia" w:ascii="宋体" w:hAnsi="宋体" w:cs="宋体"/>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78"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jc w:val="center"/>
              <w:rPr>
                <w:rFonts w:hint="default" w:ascii="Times New Roman" w:hAnsi="Times New Roman" w:cs="Times New Roman"/>
                <w:szCs w:val="21"/>
              </w:rPr>
            </w:pPr>
            <w:r>
              <w:rPr>
                <w:rFonts w:hint="default" w:ascii="Times New Roman" w:hAnsi="Times New Roman" w:cs="Times New Roman"/>
                <w:szCs w:val="21"/>
              </w:rPr>
              <w:t>3.1.3</w:t>
            </w:r>
          </w:p>
        </w:tc>
        <w:tc>
          <w:tcPr>
            <w:tcW w:w="7259" w:type="dxa"/>
            <w:tcBorders>
              <w:top w:val="single" w:color="auto" w:sz="4" w:space="0"/>
              <w:left w:val="single" w:color="auto" w:sz="4" w:space="0"/>
              <w:bottom w:val="single" w:color="auto" w:sz="4" w:space="0"/>
              <w:right w:val="single" w:color="auto" w:sz="4" w:space="0"/>
            </w:tcBorders>
            <w:noWrap w:val="0"/>
            <w:vAlign w:val="center"/>
          </w:tcPr>
          <w:p>
            <w:pPr>
              <w:widowControl/>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光功率密度：红光：≥</w:t>
            </w:r>
            <w:r>
              <w:rPr>
                <w:rFonts w:hint="default" w:ascii="Times New Roman" w:hAnsi="Times New Roman" w:eastAsia="宋体" w:cs="Times New Roman"/>
                <w:color w:val="000000"/>
                <w:kern w:val="0"/>
                <w:szCs w:val="21"/>
                <w:lang w:bidi="ar"/>
              </w:rPr>
              <w:t>1200mW/cm</w:t>
            </w:r>
            <w:r>
              <w:rPr>
                <w:rFonts w:hint="default" w:ascii="Times New Roman" w:hAnsi="Times New Roman" w:eastAsia="宋体" w:cs="Times New Roman"/>
                <w:color w:val="000000"/>
                <w:kern w:val="0"/>
                <w:sz w:val="21"/>
                <w:szCs w:val="21"/>
                <w:vertAlign w:val="superscript"/>
                <w:lang w:bidi="ar"/>
              </w:rPr>
              <w:t>2</w:t>
            </w:r>
            <w:r>
              <w:rPr>
                <w:rFonts w:hint="default" w:ascii="Times New Roman" w:hAnsi="Times New Roman" w:eastAsia="宋体" w:cs="Times New Roman"/>
                <w:color w:val="000000"/>
                <w:kern w:val="0"/>
                <w:szCs w:val="21"/>
                <w:lang w:bidi="ar"/>
              </w:rPr>
              <w:t xml:space="preserve">  </w:t>
            </w:r>
            <w:r>
              <w:rPr>
                <w:rFonts w:hint="eastAsia" w:ascii="宋体" w:hAnsi="宋体" w:eastAsia="宋体" w:cs="宋体"/>
                <w:color w:val="000000"/>
                <w:kern w:val="0"/>
                <w:szCs w:val="21"/>
                <w:lang w:bidi="ar"/>
              </w:rPr>
              <w:t xml:space="preserve">  </w:t>
            </w:r>
          </w:p>
          <w:p>
            <w:pPr>
              <w:widowControl/>
              <w:ind w:firstLine="1260" w:firstLineChars="600"/>
              <w:textAlignment w:val="center"/>
              <w:rPr>
                <w:rFonts w:hint="eastAsia" w:ascii="Times New Roman" w:hAnsi="Times New Roman" w:eastAsia="宋体" w:cs="Times New Roman"/>
                <w:color w:val="000000"/>
                <w:kern w:val="0"/>
                <w:szCs w:val="21"/>
                <w:lang w:bidi="ar"/>
              </w:rPr>
            </w:pPr>
            <w:r>
              <w:rPr>
                <w:rFonts w:hint="eastAsia" w:ascii="宋体" w:hAnsi="宋体" w:eastAsia="宋体" w:cs="宋体"/>
                <w:color w:val="000000"/>
                <w:kern w:val="0"/>
                <w:szCs w:val="21"/>
                <w:lang w:bidi="ar"/>
              </w:rPr>
              <w:t>蓝光：≥</w:t>
            </w:r>
            <w:r>
              <w:rPr>
                <w:rFonts w:hint="eastAsia" w:ascii="Times New Roman" w:hAnsi="Times New Roman" w:eastAsia="宋体" w:cs="Times New Roman"/>
                <w:color w:val="000000"/>
                <w:kern w:val="0"/>
                <w:szCs w:val="21"/>
                <w:lang w:bidi="ar"/>
              </w:rPr>
              <w:t>1200mW/cm2</w:t>
            </w:r>
          </w:p>
          <w:p>
            <w:pPr>
              <w:widowControl/>
              <w:ind w:firstLine="1260" w:firstLineChars="600"/>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黄光：≥</w:t>
            </w:r>
            <w:r>
              <w:rPr>
                <w:rFonts w:hint="eastAsia" w:ascii="Times New Roman" w:hAnsi="Times New Roman" w:eastAsia="宋体" w:cs="Times New Roman"/>
                <w:color w:val="000000"/>
                <w:kern w:val="0"/>
                <w:szCs w:val="21"/>
                <w:lang w:bidi="ar"/>
              </w:rPr>
              <w:t>300 mW/cm2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78" w:type="dxa"/>
            <w:tcBorders>
              <w:top w:val="single" w:color="auto" w:sz="4" w:space="0"/>
              <w:left w:val="single" w:color="auto" w:sz="4" w:space="0"/>
              <w:bottom w:val="single" w:color="auto" w:sz="4" w:space="0"/>
              <w:right w:val="single" w:color="auto" w:sz="4" w:space="0"/>
            </w:tcBorders>
            <w:noWrap w:val="0"/>
            <w:vAlign w:val="center"/>
          </w:tcPr>
          <w:p>
            <w:pPr>
              <w:ind w:left="884" w:leftChars="99" w:hanging="676" w:hangingChars="322"/>
              <w:jc w:val="center"/>
              <w:rPr>
                <w:szCs w:val="21"/>
              </w:rPr>
            </w:pPr>
            <w:r>
              <w:rPr>
                <w:rFonts w:hint="eastAsia"/>
                <w:szCs w:val="21"/>
              </w:rPr>
              <w:t>3.1.4</w:t>
            </w:r>
          </w:p>
        </w:tc>
        <w:tc>
          <w:tcPr>
            <w:tcW w:w="7259" w:type="dxa"/>
            <w:tcBorders>
              <w:top w:val="single" w:color="auto" w:sz="4" w:space="0"/>
              <w:left w:val="single" w:color="auto" w:sz="4" w:space="0"/>
              <w:bottom w:val="single" w:color="auto" w:sz="4" w:space="0"/>
              <w:right w:val="single" w:color="auto" w:sz="4" w:space="0"/>
            </w:tcBorders>
            <w:noWrap w:val="0"/>
            <w:vAlign w:val="center"/>
          </w:tcPr>
          <w:p>
            <w:pPr>
              <w:widowControl/>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温升和光功率密度</w:t>
            </w:r>
            <w:r>
              <w:rPr>
                <w:rFonts w:hint="eastAsia" w:ascii="宋体" w:hAnsi="宋体" w:eastAsia="宋体" w:cs="宋体"/>
                <w:color w:val="000000"/>
                <w:kern w:val="0"/>
                <w:szCs w:val="21"/>
                <w:lang w:eastAsia="zh-CN" w:bidi="ar"/>
              </w:rPr>
              <w:t>：</w:t>
            </w:r>
            <w:r>
              <w:rPr>
                <w:rFonts w:hint="eastAsia" w:ascii="宋体" w:hAnsi="宋体" w:eastAsia="宋体" w:cs="宋体"/>
                <w:color w:val="000000"/>
                <w:kern w:val="0"/>
                <w:szCs w:val="21"/>
                <w:lang w:bidi="ar"/>
              </w:rPr>
              <w:t>红/蓝光在距离光杯口平面15cm处，水膜温升</w:t>
            </w:r>
            <w:r>
              <w:rPr>
                <w:rFonts w:hint="eastAsia" w:ascii="Times New Roman" w:hAnsi="Times New Roman" w:eastAsia="宋体" w:cs="Times New Roman"/>
                <w:color w:val="000000"/>
                <w:kern w:val="0"/>
                <w:szCs w:val="21"/>
                <w:lang w:bidi="ar"/>
              </w:rPr>
              <w:t>≤3℃</w:t>
            </w:r>
            <w:r>
              <w:rPr>
                <w:rFonts w:hint="eastAsia" w:ascii="宋体" w:hAnsi="宋体" w:eastAsia="宋体" w:cs="宋体"/>
                <w:color w:val="000000"/>
                <w:kern w:val="0"/>
                <w:szCs w:val="21"/>
                <w:lang w:eastAsia="zh-CN" w:bidi="ar"/>
              </w:rPr>
              <w:t>，</w:t>
            </w:r>
            <w:r>
              <w:rPr>
                <w:rFonts w:hint="eastAsia" w:ascii="宋体" w:hAnsi="宋体" w:eastAsia="宋体" w:cs="宋体"/>
                <w:color w:val="000000"/>
                <w:kern w:val="0"/>
                <w:szCs w:val="21"/>
                <w:lang w:bidi="ar"/>
              </w:rPr>
              <w:t>光功率密度≥</w:t>
            </w:r>
            <w:r>
              <w:rPr>
                <w:rFonts w:hint="eastAsia" w:ascii="Times New Roman" w:hAnsi="Times New Roman" w:eastAsia="宋体" w:cs="Times New Roman"/>
                <w:color w:val="000000"/>
                <w:kern w:val="0"/>
                <w:szCs w:val="21"/>
                <w:lang w:bidi="ar"/>
              </w:rPr>
              <w:t>4</w:t>
            </w:r>
            <w:r>
              <w:rPr>
                <w:rFonts w:hint="eastAsia" w:ascii="Times New Roman" w:hAnsi="Times New Roman" w:eastAsia="宋体" w:cs="Times New Roman"/>
                <w:color w:val="000000"/>
                <w:kern w:val="0"/>
                <w:szCs w:val="21"/>
                <w:lang w:val="en-US" w:eastAsia="zh-CN" w:bidi="ar"/>
              </w:rPr>
              <w:t>0</w:t>
            </w:r>
            <w:r>
              <w:rPr>
                <w:rFonts w:hint="eastAsia" w:ascii="Times New Roman" w:hAnsi="Times New Roman" w:eastAsia="宋体" w:cs="Times New Roman"/>
                <w:color w:val="000000"/>
                <w:kern w:val="0"/>
                <w:szCs w:val="21"/>
                <w:lang w:bidi="ar"/>
              </w:rPr>
              <w:t>mW/cm2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78"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jc w:val="center"/>
              <w:rPr>
                <w:rFonts w:hint="default" w:ascii="Times New Roman" w:hAnsi="Times New Roman" w:cs="Times New Roman"/>
                <w:szCs w:val="21"/>
              </w:rPr>
            </w:pPr>
            <w:r>
              <w:rPr>
                <w:rFonts w:hint="eastAsia" w:ascii="宋体" w:hAnsi="宋体"/>
                <w:szCs w:val="21"/>
              </w:rPr>
              <w:t>▲</w:t>
            </w:r>
            <w:r>
              <w:rPr>
                <w:rFonts w:hint="default" w:ascii="Times New Roman" w:hAnsi="Times New Roman" w:cs="Times New Roman"/>
                <w:szCs w:val="21"/>
              </w:rPr>
              <w:t>3.1.5</w:t>
            </w:r>
          </w:p>
        </w:tc>
        <w:tc>
          <w:tcPr>
            <w:tcW w:w="7259"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textAlignment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最大治疗深度：</w:t>
            </w:r>
            <w:r>
              <w:rPr>
                <w:rFonts w:hint="eastAsia" w:ascii="宋体" w:hAnsi="宋体" w:eastAsia="宋体" w:cs="宋体"/>
                <w:color w:val="000000"/>
                <w:kern w:val="0"/>
                <w:szCs w:val="21"/>
                <w:lang w:bidi="ar"/>
              </w:rPr>
              <w:t>≥</w:t>
            </w:r>
            <w:r>
              <w:rPr>
                <w:rFonts w:hint="default" w:ascii="Times New Roman" w:hAnsi="Times New Roman" w:cs="Times New Roman"/>
                <w:color w:val="000000"/>
                <w:kern w:val="0"/>
                <w:szCs w:val="21"/>
                <w:lang w:bidi="ar"/>
              </w:rPr>
              <w:t>10cm（提供检测报告数据或</w:t>
            </w:r>
            <w:r>
              <w:rPr>
                <w:rFonts w:hint="default" w:ascii="Times New Roman" w:hAnsi="Times New Roman" w:cs="Times New Roman"/>
                <w:szCs w:val="21"/>
              </w:rPr>
              <w:t>datasheet</w:t>
            </w:r>
            <w:r>
              <w:rPr>
                <w:rFonts w:hint="default" w:ascii="Times New Roman" w:hAnsi="Times New Roman" w:cs="Times New Roman"/>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78"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jc w:val="center"/>
              <w:rPr>
                <w:rFonts w:hint="default" w:ascii="Times New Roman" w:hAnsi="Times New Roman" w:cs="Times New Roman"/>
                <w:szCs w:val="21"/>
              </w:rPr>
            </w:pPr>
            <w:r>
              <w:rPr>
                <w:rFonts w:hint="eastAsia" w:ascii="宋体" w:hAnsi="宋体"/>
                <w:szCs w:val="21"/>
              </w:rPr>
              <w:t>▲</w:t>
            </w:r>
            <w:r>
              <w:rPr>
                <w:rFonts w:hint="default" w:ascii="Times New Roman" w:hAnsi="Times New Roman" w:cs="Times New Roman"/>
                <w:szCs w:val="21"/>
              </w:rPr>
              <w:t>3.1.6</w:t>
            </w:r>
          </w:p>
        </w:tc>
        <w:tc>
          <w:tcPr>
            <w:tcW w:w="7259"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textAlignment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最大治疗面积：</w:t>
            </w:r>
            <w:r>
              <w:rPr>
                <w:rFonts w:hint="eastAsia" w:ascii="宋体" w:hAnsi="宋体" w:eastAsia="宋体" w:cs="宋体"/>
                <w:color w:val="000000"/>
                <w:kern w:val="0"/>
                <w:szCs w:val="21"/>
                <w:lang w:bidi="ar"/>
              </w:rPr>
              <w:t>≥</w:t>
            </w:r>
            <w:r>
              <w:rPr>
                <w:rFonts w:hint="default" w:ascii="Times New Roman" w:hAnsi="Times New Roman" w:cs="Times New Roman"/>
                <w:color w:val="000000"/>
                <w:kern w:val="0"/>
                <w:szCs w:val="21"/>
                <w:lang w:bidi="ar"/>
              </w:rPr>
              <w:t>1300</w:t>
            </w:r>
            <w:r>
              <w:rPr>
                <w:rFonts w:hint="default" w:ascii="Times New Roman" w:hAnsi="Times New Roman" w:eastAsia="宋体" w:cs="Times New Roman"/>
                <w:color w:val="000000"/>
                <w:kern w:val="0"/>
                <w:szCs w:val="21"/>
                <w:lang w:bidi="ar"/>
              </w:rPr>
              <w:t>cm2</w:t>
            </w:r>
            <w:r>
              <w:rPr>
                <w:rFonts w:hint="default" w:ascii="Times New Roman" w:hAnsi="Times New Roman" w:cs="Times New Roman"/>
                <w:color w:val="000000"/>
                <w:kern w:val="0"/>
                <w:szCs w:val="21"/>
                <w:lang w:bidi="ar"/>
              </w:rPr>
              <w:t>（提供检测报告数据或</w:t>
            </w:r>
            <w:r>
              <w:rPr>
                <w:rFonts w:hint="default" w:ascii="Times New Roman" w:hAnsi="Times New Roman" w:cs="Times New Roman"/>
                <w:szCs w:val="21"/>
              </w:rPr>
              <w:t>datasheet</w:t>
            </w:r>
            <w:r>
              <w:rPr>
                <w:rFonts w:hint="default" w:ascii="Times New Roman" w:hAnsi="Times New Roman" w:cs="Times New Roman"/>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78"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jc w:val="center"/>
              <w:rPr>
                <w:szCs w:val="21"/>
              </w:rPr>
            </w:pPr>
            <w:r>
              <w:rPr>
                <w:rFonts w:hint="eastAsia"/>
                <w:szCs w:val="21"/>
              </w:rPr>
              <w:t>3.1.7</w:t>
            </w:r>
          </w:p>
        </w:tc>
        <w:tc>
          <w:tcPr>
            <w:tcW w:w="7259"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textAlignment w:val="center"/>
              <w:rPr>
                <w:rFonts w:hint="eastAsia" w:ascii="宋体" w:hAnsi="宋体" w:cs="宋体"/>
                <w:color w:val="000000"/>
                <w:szCs w:val="21"/>
              </w:rPr>
            </w:pPr>
            <w:r>
              <w:rPr>
                <w:rFonts w:hint="eastAsia" w:ascii="宋体" w:hAnsi="宋体" w:cs="宋体"/>
                <w:color w:val="000000"/>
                <w:kern w:val="0"/>
                <w:szCs w:val="21"/>
                <w:lang w:bidi="ar"/>
              </w:rPr>
              <w:t>出光口平面面积：</w:t>
            </w:r>
            <w:r>
              <w:rPr>
                <w:rFonts w:hint="eastAsia" w:ascii="宋体" w:hAnsi="宋体" w:eastAsia="宋体" w:cs="宋体"/>
                <w:color w:val="000000"/>
                <w:kern w:val="0"/>
                <w:szCs w:val="21"/>
                <w:lang w:bidi="ar"/>
              </w:rPr>
              <w:t>≥</w:t>
            </w:r>
            <w:r>
              <w:rPr>
                <w:rFonts w:hint="default" w:ascii="Times New Roman" w:hAnsi="Times New Roman" w:eastAsia="宋体" w:cs="Times New Roman"/>
                <w:color w:val="000000"/>
                <w:kern w:val="0"/>
                <w:szCs w:val="21"/>
                <w:lang w:bidi="ar"/>
              </w:rPr>
              <w:t>360cm2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78"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jc w:val="center"/>
              <w:rPr>
                <w:szCs w:val="21"/>
              </w:rPr>
            </w:pPr>
            <w:r>
              <w:rPr>
                <w:rFonts w:hint="eastAsia" w:ascii="宋体" w:hAnsi="宋体"/>
                <w:szCs w:val="21"/>
              </w:rPr>
              <w:t>▲</w:t>
            </w:r>
            <w:r>
              <w:rPr>
                <w:rFonts w:hint="eastAsia"/>
                <w:szCs w:val="21"/>
              </w:rPr>
              <w:t>3.1.8</w:t>
            </w:r>
          </w:p>
        </w:tc>
        <w:tc>
          <w:tcPr>
            <w:tcW w:w="7259"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textAlignment w:val="center"/>
              <w:rPr>
                <w:rFonts w:hint="eastAsia" w:ascii="宋体" w:hAnsi="宋体" w:cs="宋体"/>
                <w:color w:val="000000"/>
                <w:szCs w:val="21"/>
              </w:rPr>
            </w:pPr>
            <w:r>
              <w:rPr>
                <w:rFonts w:hint="eastAsia" w:ascii="宋体" w:hAnsi="宋体" w:cs="宋体"/>
                <w:color w:val="000000"/>
                <w:szCs w:val="21"/>
              </w:rPr>
              <w:t>光功率稳定度：光源稳定工作后，光功率变化率≤3%</w:t>
            </w:r>
            <w:r>
              <w:rPr>
                <w:rFonts w:hint="eastAsia" w:ascii="宋体" w:hAnsi="宋体" w:cs="宋体"/>
                <w:color w:val="000000"/>
                <w:kern w:val="0"/>
                <w:szCs w:val="21"/>
                <w:lang w:bidi="ar"/>
              </w:rPr>
              <w:t>（提供检测报告数据或</w:t>
            </w:r>
            <w:r>
              <w:rPr>
                <w:rFonts w:hint="eastAsia" w:ascii="宋体" w:hAnsi="宋体" w:cs="宋体"/>
                <w:szCs w:val="21"/>
              </w:rPr>
              <w:t>datasheet</w:t>
            </w:r>
            <w:r>
              <w:rPr>
                <w:rFonts w:hint="eastAsia" w:ascii="宋体" w:hAnsi="宋体" w:cs="宋体"/>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78"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jc w:val="center"/>
              <w:rPr>
                <w:szCs w:val="21"/>
              </w:rPr>
            </w:pPr>
            <w:r>
              <w:rPr>
                <w:rFonts w:hint="eastAsia"/>
                <w:szCs w:val="21"/>
              </w:rPr>
              <w:t>3.1.9</w:t>
            </w:r>
          </w:p>
        </w:tc>
        <w:tc>
          <w:tcPr>
            <w:tcW w:w="7259"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textAlignment w:val="center"/>
              <w:rPr>
                <w:rFonts w:hint="eastAsia" w:ascii="宋体" w:hAnsi="宋体" w:cs="宋体"/>
                <w:color w:val="000000"/>
                <w:szCs w:val="21"/>
              </w:rPr>
            </w:pPr>
            <w:r>
              <w:rPr>
                <w:rFonts w:hint="eastAsia" w:ascii="宋体" w:hAnsi="宋体" w:cs="宋体"/>
                <w:color w:val="000000"/>
                <w:kern w:val="0"/>
                <w:szCs w:val="21"/>
                <w:lang w:bidi="ar"/>
              </w:rPr>
              <w:t>升降装置：电动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78"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jc w:val="center"/>
              <w:rPr>
                <w:szCs w:val="21"/>
              </w:rPr>
            </w:pPr>
            <w:r>
              <w:rPr>
                <w:rFonts w:hint="eastAsia"/>
                <w:szCs w:val="21"/>
              </w:rPr>
              <w:t>3.1.10</w:t>
            </w:r>
          </w:p>
        </w:tc>
        <w:tc>
          <w:tcPr>
            <w:tcW w:w="7259"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textAlignment w:val="center"/>
              <w:rPr>
                <w:rFonts w:hint="eastAsia" w:ascii="宋体" w:hAnsi="宋体" w:cs="宋体"/>
                <w:color w:val="000000"/>
                <w:szCs w:val="21"/>
              </w:rPr>
            </w:pPr>
            <w:r>
              <w:rPr>
                <w:rFonts w:hint="eastAsia" w:ascii="宋体" w:hAnsi="宋体" w:cs="宋体"/>
                <w:color w:val="000000"/>
                <w:kern w:val="0"/>
                <w:szCs w:val="21"/>
                <w:lang w:bidi="ar"/>
              </w:rPr>
              <w:t>操作面板：彩色触摸屏、液晶显示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1378"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jc w:val="center"/>
              <w:rPr>
                <w:szCs w:val="21"/>
              </w:rPr>
            </w:pPr>
            <w:r>
              <w:rPr>
                <w:rFonts w:hint="eastAsia"/>
                <w:szCs w:val="21"/>
              </w:rPr>
              <w:t>3.1.11</w:t>
            </w:r>
          </w:p>
        </w:tc>
        <w:tc>
          <w:tcPr>
            <w:tcW w:w="7259"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textAlignment w:val="center"/>
              <w:rPr>
                <w:rFonts w:hint="eastAsia" w:ascii="宋体" w:hAnsi="宋体" w:cs="宋体"/>
                <w:color w:val="000000"/>
                <w:szCs w:val="21"/>
              </w:rPr>
            </w:pPr>
            <w:r>
              <w:rPr>
                <w:rFonts w:hint="eastAsia" w:ascii="宋体" w:hAnsi="宋体" w:cs="宋体"/>
                <w:color w:val="000000"/>
                <w:kern w:val="0"/>
                <w:szCs w:val="21"/>
                <w:lang w:bidi="ar"/>
              </w:rPr>
              <w:t>能量调节方式：五级焦耳剂量能量调节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1378"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jc w:val="center"/>
              <w:rPr>
                <w:szCs w:val="21"/>
              </w:rPr>
            </w:pPr>
            <w:r>
              <w:rPr>
                <w:rFonts w:hint="eastAsia"/>
                <w:szCs w:val="21"/>
              </w:rPr>
              <w:t>3.1.12</w:t>
            </w:r>
          </w:p>
        </w:tc>
        <w:tc>
          <w:tcPr>
            <w:tcW w:w="7259"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textAlignment w:val="center"/>
              <w:rPr>
                <w:rFonts w:hint="eastAsia" w:ascii="宋体" w:hAnsi="宋体" w:cs="宋体"/>
                <w:color w:val="000000"/>
                <w:szCs w:val="21"/>
              </w:rPr>
            </w:pPr>
            <w:r>
              <w:rPr>
                <w:rFonts w:hint="eastAsia" w:ascii="宋体" w:hAnsi="宋体" w:cs="宋体"/>
                <w:color w:val="000000"/>
                <w:kern w:val="0"/>
                <w:szCs w:val="21"/>
                <w:lang w:bidi="ar"/>
              </w:rPr>
              <w:t>照射治疗模式：持续/脉冲照射治疗可选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1378"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jc w:val="center"/>
              <w:rPr>
                <w:rFonts w:hint="eastAsia"/>
                <w:szCs w:val="21"/>
              </w:rPr>
            </w:pPr>
            <w:r>
              <w:rPr>
                <w:rFonts w:hint="eastAsia"/>
                <w:szCs w:val="21"/>
              </w:rPr>
              <w:t>3.1.13</w:t>
            </w:r>
          </w:p>
        </w:tc>
        <w:tc>
          <w:tcPr>
            <w:tcW w:w="7259"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定时时间：可从0min～99min内可调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1378"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jc w:val="center"/>
              <w:rPr>
                <w:rFonts w:hint="eastAsia"/>
                <w:szCs w:val="21"/>
              </w:rPr>
            </w:pPr>
            <w:r>
              <w:rPr>
                <w:rFonts w:hint="eastAsia"/>
                <w:szCs w:val="21"/>
              </w:rPr>
              <w:t>3.1.14</w:t>
            </w:r>
          </w:p>
        </w:tc>
        <w:tc>
          <w:tcPr>
            <w:tcW w:w="7259"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预设方案：五种，且可以自定义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1378"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jc w:val="center"/>
              <w:rPr>
                <w:rFonts w:hint="eastAsia"/>
                <w:szCs w:val="21"/>
              </w:rPr>
            </w:pPr>
            <w:r>
              <w:rPr>
                <w:rFonts w:hint="eastAsia"/>
                <w:szCs w:val="21"/>
              </w:rPr>
              <w:t>3.1.15</w:t>
            </w:r>
          </w:p>
        </w:tc>
        <w:tc>
          <w:tcPr>
            <w:tcW w:w="7259"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光源自动切换功能：无需手动操作，蓝光和红光可根据预设时间自动切换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1378"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jc w:val="center"/>
              <w:rPr>
                <w:rFonts w:hint="eastAsia"/>
                <w:szCs w:val="21"/>
              </w:rPr>
            </w:pPr>
            <w:r>
              <w:rPr>
                <w:rFonts w:hint="eastAsia"/>
                <w:szCs w:val="21"/>
              </w:rPr>
              <w:t>3.1.16</w:t>
            </w:r>
          </w:p>
        </w:tc>
        <w:tc>
          <w:tcPr>
            <w:tcW w:w="7259"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光源模块调节功能：光源模块平面可旋转，光源模块间弧度可调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1378"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jc w:val="center"/>
              <w:rPr>
                <w:rFonts w:hint="eastAsia"/>
                <w:szCs w:val="21"/>
              </w:rPr>
            </w:pPr>
            <w:r>
              <w:rPr>
                <w:rFonts w:hint="eastAsia"/>
                <w:szCs w:val="21"/>
              </w:rPr>
              <w:t>3.1.17</w:t>
            </w:r>
          </w:p>
        </w:tc>
        <w:tc>
          <w:tcPr>
            <w:tcW w:w="7259" w:type="dxa"/>
            <w:tcBorders>
              <w:top w:val="single" w:color="auto" w:sz="4" w:space="0"/>
              <w:left w:val="single" w:color="auto" w:sz="4" w:space="0"/>
              <w:bottom w:val="single" w:color="auto" w:sz="4" w:space="0"/>
              <w:right w:val="single" w:color="auto" w:sz="4" w:space="0"/>
            </w:tcBorders>
            <w:noWrap w:val="0"/>
            <w:vAlign w:val="center"/>
          </w:tcPr>
          <w:p>
            <w:pPr>
              <w:widowControl/>
              <w:textAlignment w:val="center"/>
              <w:rPr>
                <w:rFonts w:hint="eastAsia" w:ascii="宋体" w:hAnsi="宋体" w:cs="宋体"/>
                <w:color w:val="000000"/>
                <w:szCs w:val="21"/>
              </w:rPr>
            </w:pPr>
            <w:r>
              <w:rPr>
                <w:rFonts w:hint="eastAsia" w:ascii="宋体" w:hAnsi="宋体" w:cs="宋体"/>
                <w:color w:val="000000"/>
                <w:kern w:val="0"/>
                <w:szCs w:val="21"/>
                <w:lang w:bidi="ar"/>
              </w:rPr>
              <w:t>治疗中光源外壳最高温度：光源治疗15min后，光源外壳（不包括光杯口和散热栅及周围）温度应不高于37℃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1378"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jc w:val="center"/>
              <w:rPr>
                <w:rFonts w:hint="eastAsia"/>
                <w:szCs w:val="21"/>
              </w:rPr>
            </w:pPr>
            <w:r>
              <w:rPr>
                <w:rFonts w:hint="eastAsia"/>
                <w:szCs w:val="21"/>
              </w:rPr>
              <w:t>3.1.18</w:t>
            </w:r>
          </w:p>
        </w:tc>
        <w:tc>
          <w:tcPr>
            <w:tcW w:w="7259" w:type="dxa"/>
            <w:tcBorders>
              <w:top w:val="single" w:color="auto" w:sz="4" w:space="0"/>
              <w:left w:val="single" w:color="auto" w:sz="4" w:space="0"/>
              <w:bottom w:val="single" w:color="auto" w:sz="4" w:space="0"/>
              <w:right w:val="single" w:color="auto" w:sz="4" w:space="0"/>
            </w:tcBorders>
            <w:noWrap w:val="0"/>
            <w:vAlign w:val="center"/>
          </w:tcPr>
          <w:p>
            <w:pPr>
              <w:widowControl/>
              <w:textAlignment w:val="center"/>
              <w:rPr>
                <w:rFonts w:hint="eastAsia" w:ascii="宋体" w:hAnsi="宋体" w:cs="宋体"/>
                <w:color w:val="000000"/>
                <w:szCs w:val="21"/>
              </w:rPr>
            </w:pPr>
            <w:r>
              <w:rPr>
                <w:rFonts w:hint="eastAsia" w:ascii="宋体" w:hAnsi="宋体" w:cs="宋体"/>
                <w:color w:val="000000"/>
                <w:kern w:val="0"/>
                <w:szCs w:val="21"/>
                <w:lang w:bidi="ar"/>
              </w:rPr>
              <w:t>输入功率：</w:t>
            </w:r>
            <w:r>
              <w:rPr>
                <w:rFonts w:hint="eastAsia" w:ascii="Times New Roman" w:hAnsi="Times New Roman" w:eastAsia="宋体" w:cs="Times New Roman"/>
                <w:color w:val="000000"/>
                <w:kern w:val="0"/>
                <w:szCs w:val="21"/>
                <w:lang w:bidi="ar"/>
              </w:rPr>
              <w:t>≤</w:t>
            </w:r>
            <w:r>
              <w:rPr>
                <w:rFonts w:hint="eastAsia" w:ascii="宋体" w:hAnsi="宋体" w:cs="宋体"/>
                <w:color w:val="000000"/>
                <w:kern w:val="0"/>
                <w:szCs w:val="21"/>
                <w:lang w:bidi="ar"/>
              </w:rPr>
              <w:t>500VA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637" w:type="dxa"/>
            <w:gridSpan w:val="2"/>
            <w:tcBorders>
              <w:top w:val="single" w:color="auto" w:sz="4" w:space="0"/>
              <w:left w:val="single" w:color="auto" w:sz="4" w:space="0"/>
              <w:bottom w:val="single" w:color="auto" w:sz="4" w:space="0"/>
              <w:right w:val="single" w:color="auto" w:sz="4" w:space="0"/>
            </w:tcBorders>
            <w:noWrap w:val="0"/>
            <w:vAlign w:val="top"/>
          </w:tcPr>
          <w:p>
            <w:pPr>
              <w:widowControl/>
              <w:jc w:val="left"/>
              <w:rPr>
                <w:rFonts w:hint="eastAsia" w:ascii="宋体" w:hAnsi="宋体" w:cs="宋体"/>
                <w:kern w:val="0"/>
                <w:sz w:val="22"/>
                <w:szCs w:val="22"/>
              </w:rPr>
            </w:pPr>
            <w:r>
              <w:rPr>
                <w:szCs w:val="21"/>
              </w:rPr>
              <w:t>3.2</w:t>
            </w:r>
            <w:r>
              <w:rPr>
                <w:rFonts w:hAnsi="宋体"/>
                <w:szCs w:val="21"/>
              </w:rPr>
              <w:t>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7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jc w:val="center"/>
              <w:rPr>
                <w:rFonts w:hint="eastAsia" w:ascii="Times New Roman" w:hAnsi="Times New Roman" w:eastAsia="宋体" w:cs="Times New Roman"/>
                <w:szCs w:val="21"/>
              </w:rPr>
            </w:pPr>
            <w:r>
              <w:rPr>
                <w:rFonts w:hint="eastAsia" w:ascii="Times New Roman" w:hAnsi="Times New Roman" w:eastAsia="宋体" w:cs="Times New Roman"/>
                <w:szCs w:val="21"/>
              </w:rPr>
              <w:t>3.2.1</w:t>
            </w:r>
          </w:p>
        </w:tc>
        <w:tc>
          <w:tcPr>
            <w:tcW w:w="7259" w:type="dxa"/>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主机：1台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7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jc w:val="center"/>
              <w:rPr>
                <w:rFonts w:hint="eastAsia" w:ascii="Times New Roman" w:hAnsi="Times New Roman" w:eastAsia="宋体" w:cs="Times New Roman"/>
                <w:szCs w:val="21"/>
              </w:rPr>
            </w:pPr>
            <w:r>
              <w:rPr>
                <w:rFonts w:hint="eastAsia" w:ascii="Times New Roman" w:hAnsi="Times New Roman" w:eastAsia="宋体" w:cs="Times New Roman"/>
                <w:szCs w:val="21"/>
              </w:rPr>
              <w:t>3.2.2</w:t>
            </w:r>
          </w:p>
        </w:tc>
        <w:tc>
          <w:tcPr>
            <w:tcW w:w="7259" w:type="dxa"/>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悬臂组件：1套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7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jc w:val="center"/>
              <w:rPr>
                <w:rFonts w:hint="eastAsia" w:ascii="Times New Roman" w:hAnsi="Times New Roman" w:eastAsia="宋体" w:cs="Times New Roman"/>
                <w:szCs w:val="21"/>
              </w:rPr>
            </w:pPr>
            <w:r>
              <w:rPr>
                <w:rFonts w:hint="eastAsia" w:ascii="Times New Roman" w:hAnsi="Times New Roman" w:eastAsia="宋体" w:cs="Times New Roman"/>
                <w:szCs w:val="21"/>
              </w:rPr>
              <w:t>3.2.3</w:t>
            </w:r>
          </w:p>
        </w:tc>
        <w:tc>
          <w:tcPr>
            <w:tcW w:w="7259" w:type="dxa"/>
            <w:tcBorders>
              <w:top w:val="single" w:color="auto" w:sz="4" w:space="0"/>
              <w:left w:val="single" w:color="auto" w:sz="4" w:space="0"/>
              <w:bottom w:val="single" w:color="auto" w:sz="4" w:space="0"/>
              <w:right w:val="single" w:color="auto" w:sz="4" w:space="0"/>
            </w:tcBorders>
            <w:noWrap w:val="0"/>
            <w:vAlign w:val="center"/>
          </w:tcPr>
          <w:p>
            <w:pPr>
              <w:jc w:val="both"/>
              <w:rPr>
                <w:rFonts w:hint="default"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防护眼罩：5个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7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jc w:val="center"/>
              <w:rPr>
                <w:rFonts w:hint="eastAsia" w:ascii="Times New Roman" w:hAnsi="Times New Roman" w:eastAsia="宋体" w:cs="Times New Roman"/>
                <w:szCs w:val="21"/>
              </w:rPr>
            </w:pPr>
            <w:r>
              <w:rPr>
                <w:rFonts w:hint="eastAsia" w:ascii="Times New Roman" w:hAnsi="Times New Roman" w:eastAsia="宋体" w:cs="Times New Roman"/>
                <w:szCs w:val="21"/>
              </w:rPr>
              <w:t>3.2.4</w:t>
            </w:r>
          </w:p>
        </w:tc>
        <w:tc>
          <w:tcPr>
            <w:tcW w:w="7259" w:type="dxa"/>
            <w:tcBorders>
              <w:top w:val="single" w:color="auto" w:sz="4" w:space="0"/>
              <w:left w:val="single" w:color="auto" w:sz="4" w:space="0"/>
              <w:bottom w:val="single" w:color="auto" w:sz="4" w:space="0"/>
              <w:right w:val="single" w:color="auto" w:sz="4" w:space="0"/>
            </w:tcBorders>
            <w:noWrap w:val="0"/>
            <w:vAlign w:val="center"/>
          </w:tcPr>
          <w:p>
            <w:pPr>
              <w:jc w:val="both"/>
              <w:rPr>
                <w:rFonts w:hint="default"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防护眼镜：2个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7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jc w:val="center"/>
              <w:rPr>
                <w:rFonts w:hint="eastAsia" w:ascii="Times New Roman" w:hAnsi="Times New Roman" w:eastAsia="宋体" w:cs="Times New Roman"/>
                <w:szCs w:val="21"/>
              </w:rPr>
            </w:pPr>
            <w:r>
              <w:rPr>
                <w:rFonts w:hint="eastAsia" w:ascii="Times New Roman" w:hAnsi="Times New Roman" w:eastAsia="宋体" w:cs="Times New Roman"/>
                <w:szCs w:val="21"/>
              </w:rPr>
              <w:t>3.2.5</w:t>
            </w:r>
          </w:p>
        </w:tc>
        <w:tc>
          <w:tcPr>
            <w:tcW w:w="7259" w:type="dxa"/>
            <w:tcBorders>
              <w:top w:val="single" w:color="auto" w:sz="4" w:space="0"/>
              <w:left w:val="single" w:color="auto" w:sz="4" w:space="0"/>
              <w:bottom w:val="single" w:color="auto" w:sz="4" w:space="0"/>
              <w:right w:val="single" w:color="auto" w:sz="4" w:space="0"/>
            </w:tcBorders>
            <w:noWrap w:val="0"/>
            <w:vAlign w:val="top"/>
          </w:tcPr>
          <w:p>
            <w:pPr>
              <w:jc w:val="both"/>
              <w:rPr>
                <w:rFonts w:hint="default"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束光罩：8个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637" w:type="dxa"/>
            <w:gridSpan w:val="2"/>
            <w:tcBorders>
              <w:top w:val="single" w:color="auto" w:sz="4" w:space="0"/>
              <w:left w:val="single" w:color="auto" w:sz="4" w:space="0"/>
              <w:bottom w:val="single" w:color="auto" w:sz="4" w:space="0"/>
              <w:right w:val="single" w:color="auto" w:sz="4" w:space="0"/>
            </w:tcBorders>
            <w:noWrap w:val="0"/>
            <w:vAlign w:val="top"/>
          </w:tcPr>
          <w:p>
            <w:pPr>
              <w:rPr>
                <w:szCs w:val="21"/>
              </w:rPr>
            </w:pPr>
            <w:r>
              <w:rPr>
                <w:szCs w:val="21"/>
              </w:rPr>
              <w:t>四、附加必备条件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637" w:type="dxa"/>
            <w:gridSpan w:val="2"/>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4.1提供设备原厂技术参数指标。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637" w:type="dxa"/>
            <w:gridSpan w:val="2"/>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4</w:t>
            </w:r>
            <w:r>
              <w:rPr>
                <w:szCs w:val="21"/>
              </w:rPr>
              <w:t>.</w:t>
            </w:r>
            <w:r>
              <w:rPr>
                <w:rFonts w:hint="eastAsia"/>
                <w:szCs w:val="21"/>
              </w:rPr>
              <w:t>2提供用户中英文操作手册、维修手册、技术参数彩色样本及塑封操作规程各</w:t>
            </w:r>
            <w:r>
              <w:rPr>
                <w:szCs w:val="21"/>
              </w:rPr>
              <w:t>1</w:t>
            </w:r>
            <w:r>
              <w:rPr>
                <w:rFonts w:hint="eastAsia"/>
                <w:szCs w:val="21"/>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637" w:type="dxa"/>
            <w:gridSpan w:val="2"/>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4</w:t>
            </w:r>
            <w:r>
              <w:rPr>
                <w:szCs w:val="21"/>
              </w:rPr>
              <w:t>.</w:t>
            </w:r>
            <w:r>
              <w:rPr>
                <w:rFonts w:hint="eastAsia"/>
                <w:szCs w:val="21"/>
              </w:rPr>
              <w:t>3提供医疗器械注册证及相关证件（包括安检、商检证书）。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637" w:type="dxa"/>
            <w:gridSpan w:val="2"/>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4.4</w:t>
            </w:r>
            <w:r>
              <w:rPr>
                <w:rFonts w:hint="eastAsia" w:ascii="宋体" w:hAnsi="宋体"/>
                <w:szCs w:val="21"/>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637" w:type="dxa"/>
            <w:gridSpan w:val="2"/>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4.5</w:t>
            </w:r>
            <w:r>
              <w:rPr>
                <w:rFonts w:hint="eastAsia" w:ascii="宋体" w:hAnsi="宋体"/>
                <w:szCs w:val="21"/>
              </w:rPr>
              <w:t>提供投标产品的制造商通过ISO9001、ISO14000、</w:t>
            </w:r>
            <w:r>
              <w:rPr>
                <w:rFonts w:ascii="宋体" w:hAnsi="宋体"/>
                <w:szCs w:val="21"/>
              </w:rPr>
              <w:t>ISO13485</w:t>
            </w:r>
            <w:r>
              <w:rPr>
                <w:rFonts w:hint="eastAsia" w:ascii="宋体" w:hAnsi="宋体"/>
                <w:szCs w:val="21"/>
              </w:rPr>
              <w:t>等体系认证并获得相关证书的。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637" w:type="dxa"/>
            <w:gridSpan w:val="2"/>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4.6</w:t>
            </w:r>
            <w:r>
              <w:rPr>
                <w:rFonts w:hint="eastAsia" w:ascii="宋体" w:hAnsi="宋体"/>
                <w:szCs w:val="21"/>
              </w:rPr>
              <w:t>投标产品如列入财政部、发展改革委发布的节能产品品目清单的，提供国家市场监督管理总局公布的《参与实施政府采购节能产品认证机构名录》内的认证机构出具的、处于有效期之内的节能标志产品认证证书。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637" w:type="dxa"/>
            <w:gridSpan w:val="2"/>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4.7</w:t>
            </w:r>
            <w:r>
              <w:rPr>
                <w:rFonts w:hint="eastAsia" w:ascii="宋体" w:hAnsi="宋体"/>
                <w:szCs w:val="21"/>
              </w:rPr>
              <w:t>投标产品列入财政部、生态环境部发布的环境标志产品品目清单的，提供国家市场监督管理总局公布的《参与实施政府采购环境标志产品认证机构名录》内的认证机构出具的、处于有效期之内的环境标志产品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637" w:type="dxa"/>
            <w:gridSpan w:val="2"/>
            <w:tcBorders>
              <w:top w:val="single" w:color="auto" w:sz="4" w:space="0"/>
              <w:left w:val="single" w:color="auto" w:sz="4" w:space="0"/>
              <w:bottom w:val="single" w:color="auto" w:sz="4" w:space="0"/>
              <w:right w:val="single" w:color="auto" w:sz="4" w:space="0"/>
            </w:tcBorders>
            <w:noWrap w:val="0"/>
            <w:vAlign w:val="top"/>
          </w:tcPr>
          <w:p>
            <w:pPr>
              <w:rPr>
                <w:rFonts w:hint="eastAsia"/>
                <w:szCs w:val="21"/>
              </w:rPr>
            </w:pPr>
            <w:r>
              <w:rPr>
                <w:rFonts w:hint="eastAsia"/>
                <w:szCs w:val="21"/>
              </w:rPr>
              <w:t>五、售后服务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637" w:type="dxa"/>
            <w:gridSpan w:val="2"/>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5.1设备验收合格后免费保修</w:t>
            </w:r>
            <w:r>
              <w:rPr>
                <w:rFonts w:hint="eastAsia"/>
                <w:szCs w:val="21"/>
                <w:lang w:val="en-US" w:eastAsia="zh-CN"/>
              </w:rPr>
              <w:t>5</w:t>
            </w:r>
            <w:r>
              <w:rPr>
                <w:rFonts w:hint="eastAsia"/>
                <w:szCs w:val="21"/>
              </w:rPr>
              <w:t>年，保修期外只收配件费，不收维修费，提供仪器相关</w:t>
            </w:r>
            <w:r>
              <w:rPr>
                <w:rFonts w:hint="eastAsia" w:ascii="宋体" w:hAnsi="宋体"/>
                <w:bCs/>
                <w:color w:val="000000"/>
                <w:szCs w:val="21"/>
              </w:rPr>
              <w:t>专用耗材、</w:t>
            </w:r>
            <w:r>
              <w:rPr>
                <w:rFonts w:hint="eastAsia"/>
                <w:szCs w:val="21"/>
              </w:rPr>
              <w:t>零配件、易损件价格清单（人民币成交价）。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637" w:type="dxa"/>
            <w:gridSpan w:val="2"/>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5.2零配件供应8年以上。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637" w:type="dxa"/>
            <w:gridSpan w:val="2"/>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5.3接到用户维修通知后，应立即回应，并在12小时内派员到达用户现场实施维修。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637" w:type="dxa"/>
            <w:gridSpan w:val="2"/>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5.4免费提供至少2名操作人员和1名维修人员的培训</w:t>
            </w:r>
            <w:r>
              <w:rPr>
                <w:rFonts w:hint="eastAsia" w:ascii="宋体" w:hAnsi="宋体"/>
                <w:bCs/>
                <w:szCs w:val="21"/>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637" w:type="dxa"/>
            <w:gridSpan w:val="2"/>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5.5</w:t>
            </w:r>
            <w:r>
              <w:rPr>
                <w:rFonts w:hint="eastAsia" w:ascii="宋体" w:hAnsi="宋体"/>
                <w:szCs w:val="21"/>
              </w:rPr>
              <w:t>免费终身提供软件升级。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637" w:type="dxa"/>
            <w:gridSpan w:val="2"/>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5.6承担医院相关软件系统接口费用。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637" w:type="dxa"/>
            <w:gridSpan w:val="2"/>
            <w:tcBorders>
              <w:top w:val="single" w:color="auto" w:sz="4" w:space="0"/>
              <w:left w:val="single" w:color="auto" w:sz="4" w:space="0"/>
              <w:bottom w:val="single" w:color="auto" w:sz="4" w:space="0"/>
              <w:right w:val="single" w:color="auto" w:sz="4" w:space="0"/>
            </w:tcBorders>
            <w:noWrap w:val="0"/>
            <w:vAlign w:val="top"/>
          </w:tcPr>
          <w:p>
            <w:pPr>
              <w:rPr>
                <w:szCs w:val="21"/>
              </w:rPr>
            </w:pPr>
            <w:r>
              <w:rPr>
                <w:rFonts w:hint="eastAsia"/>
                <w:szCs w:val="21"/>
              </w:rPr>
              <w:t>六、安装及验收要求：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637" w:type="dxa"/>
            <w:gridSpan w:val="2"/>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6.1到货期：合同生效后，30天内安装完毕。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637" w:type="dxa"/>
            <w:gridSpan w:val="2"/>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6.2到货及安装地点：医院内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637" w:type="dxa"/>
            <w:gridSpan w:val="2"/>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6.3验收标准：应与产品原始样本技术数据及标书技术文件一致，符合国家有关技术规范和技术标准，并提供所有有效证件（包括安检、商检证书）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637" w:type="dxa"/>
            <w:gridSpan w:val="2"/>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6.4如是计量强制检定设备，验收时需提供计量合格证。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637" w:type="dxa"/>
            <w:gridSpan w:val="2"/>
            <w:tcBorders>
              <w:top w:val="single" w:color="auto" w:sz="4" w:space="0"/>
              <w:left w:val="single" w:color="auto" w:sz="4" w:space="0"/>
              <w:bottom w:val="single" w:color="auto" w:sz="4" w:space="0"/>
              <w:right w:val="single" w:color="auto" w:sz="4" w:space="0"/>
            </w:tcBorders>
            <w:noWrap w:val="0"/>
            <w:vAlign w:val="top"/>
          </w:tcPr>
          <w:p>
            <w:pPr>
              <w:rPr>
                <w:rFonts w:hint="eastAsia"/>
                <w:szCs w:val="21"/>
              </w:rPr>
            </w:pPr>
            <w:r>
              <w:rPr>
                <w:rFonts w:hint="eastAsia"/>
                <w:szCs w:val="21"/>
              </w:rPr>
              <w:t>七、付款方式：按《浙江省财政厅关于进一步发挥政府采购政策功能全力推动经济稳进提质的通知》（浙财采监〔2022〕3号）文件要求执行，具体付款方式由双方协商后在合同中明确。</w:t>
            </w:r>
          </w:p>
        </w:tc>
      </w:tr>
    </w:tbl>
    <w:p>
      <w:pPr>
        <w:spacing w:line="360" w:lineRule="auto"/>
        <w:ind w:left="720" w:leftChars="343" w:firstLine="1084" w:firstLineChars="300"/>
        <w:outlineLvl w:val="0"/>
        <w:rPr>
          <w:rFonts w:ascii="仿宋" w:hAnsi="仿宋" w:eastAsia="仿宋" w:cs="仿宋"/>
          <w:b/>
          <w:sz w:val="36"/>
          <w:szCs w:val="36"/>
          <w:highlight w:val="none"/>
        </w:rPr>
      </w:pPr>
    </w:p>
    <w:p>
      <w:pPr>
        <w:spacing w:line="360" w:lineRule="auto"/>
        <w:ind w:left="720" w:leftChars="343" w:firstLine="1084" w:firstLineChars="300"/>
        <w:outlineLvl w:val="0"/>
        <w:rPr>
          <w:rFonts w:ascii="仿宋" w:hAnsi="仿宋" w:eastAsia="仿宋" w:cs="仿宋"/>
          <w:b/>
          <w:sz w:val="36"/>
          <w:szCs w:val="36"/>
          <w:highlight w:val="none"/>
        </w:rPr>
      </w:pPr>
    </w:p>
    <w:p>
      <w:pPr>
        <w:spacing w:line="360" w:lineRule="auto"/>
        <w:ind w:left="720" w:leftChars="343" w:firstLine="1084" w:firstLineChars="300"/>
        <w:outlineLvl w:val="0"/>
        <w:rPr>
          <w:rFonts w:ascii="仿宋" w:hAnsi="仿宋" w:eastAsia="仿宋" w:cs="仿宋"/>
          <w:b/>
          <w:sz w:val="36"/>
          <w:szCs w:val="36"/>
          <w:highlight w:val="none"/>
        </w:rPr>
      </w:pPr>
    </w:p>
    <w:p>
      <w:pPr>
        <w:spacing w:line="360" w:lineRule="auto"/>
        <w:ind w:left="720" w:leftChars="343" w:firstLine="1084" w:firstLineChars="300"/>
        <w:outlineLvl w:val="0"/>
        <w:rPr>
          <w:rFonts w:ascii="仿宋" w:hAnsi="仿宋" w:eastAsia="仿宋" w:cs="仿宋"/>
          <w:b/>
          <w:sz w:val="36"/>
          <w:szCs w:val="36"/>
          <w:highlight w:val="none"/>
        </w:rPr>
      </w:pPr>
    </w:p>
    <w:p>
      <w:pPr>
        <w:spacing w:line="360" w:lineRule="auto"/>
        <w:outlineLvl w:val="0"/>
        <w:rPr>
          <w:rFonts w:ascii="仿宋" w:hAnsi="仿宋" w:eastAsia="仿宋" w:cs="仿宋"/>
          <w:b/>
          <w:sz w:val="36"/>
          <w:szCs w:val="36"/>
          <w:highlight w:val="none"/>
        </w:rPr>
      </w:pPr>
    </w:p>
    <w:p>
      <w:pPr>
        <w:pStyle w:val="2"/>
        <w:rPr>
          <w:rFonts w:ascii="仿宋" w:hAnsi="仿宋" w:eastAsia="仿宋" w:cs="仿宋"/>
          <w:b/>
          <w:sz w:val="36"/>
          <w:szCs w:val="36"/>
          <w:highlight w:val="none"/>
        </w:rPr>
      </w:pPr>
    </w:p>
    <w:p>
      <w:pPr>
        <w:rPr>
          <w:rFonts w:ascii="仿宋" w:hAnsi="仿宋" w:eastAsia="仿宋" w:cs="仿宋"/>
          <w:b/>
          <w:sz w:val="36"/>
          <w:szCs w:val="36"/>
          <w:highlight w:val="none"/>
        </w:rPr>
      </w:pPr>
    </w:p>
    <w:p>
      <w:pPr>
        <w:pStyle w:val="2"/>
        <w:rPr>
          <w:rFonts w:ascii="仿宋" w:hAnsi="仿宋" w:eastAsia="仿宋" w:cs="仿宋"/>
          <w:b/>
          <w:sz w:val="36"/>
          <w:szCs w:val="36"/>
          <w:highlight w:val="none"/>
        </w:rPr>
      </w:pPr>
    </w:p>
    <w:p>
      <w:pPr>
        <w:rPr>
          <w:rFonts w:ascii="仿宋" w:hAnsi="仿宋" w:eastAsia="仿宋" w:cs="仿宋"/>
          <w:b/>
          <w:sz w:val="36"/>
          <w:szCs w:val="36"/>
          <w:highlight w:val="none"/>
        </w:rPr>
      </w:pPr>
    </w:p>
    <w:p>
      <w:pPr>
        <w:pStyle w:val="2"/>
        <w:rPr>
          <w:rFonts w:ascii="仿宋" w:hAnsi="仿宋" w:eastAsia="仿宋" w:cs="仿宋"/>
          <w:b/>
          <w:sz w:val="36"/>
          <w:szCs w:val="36"/>
          <w:highlight w:val="none"/>
        </w:rPr>
      </w:pPr>
    </w:p>
    <w:p>
      <w:pPr>
        <w:rPr>
          <w:rFonts w:ascii="仿宋" w:hAnsi="仿宋" w:eastAsia="仿宋" w:cs="仿宋"/>
          <w:b/>
          <w:sz w:val="36"/>
          <w:szCs w:val="36"/>
          <w:highlight w:val="none"/>
        </w:rPr>
      </w:pPr>
    </w:p>
    <w:p/>
    <w:p>
      <w:pPr>
        <w:spacing w:line="360" w:lineRule="auto"/>
        <w:ind w:left="720" w:leftChars="343" w:firstLine="1084" w:firstLineChars="300"/>
        <w:outlineLvl w:val="0"/>
        <w:rPr>
          <w:rFonts w:hint="eastAsia" w:ascii="仿宋" w:hAnsi="仿宋" w:eastAsia="仿宋" w:cs="仿宋"/>
          <w:b/>
          <w:sz w:val="36"/>
          <w:szCs w:val="36"/>
          <w:highlight w:val="none"/>
        </w:rPr>
      </w:pPr>
    </w:p>
    <w:p>
      <w:pPr>
        <w:spacing w:line="360" w:lineRule="auto"/>
        <w:ind w:left="720" w:leftChars="343" w:firstLine="1084" w:firstLineChars="300"/>
        <w:outlineLvl w:val="0"/>
        <w:rPr>
          <w:rFonts w:hint="eastAsia" w:ascii="仿宋" w:hAnsi="仿宋" w:eastAsia="仿宋" w:cs="仿宋"/>
          <w:b/>
          <w:sz w:val="36"/>
          <w:szCs w:val="36"/>
          <w:highlight w:val="none"/>
        </w:rPr>
      </w:pPr>
    </w:p>
    <w:p>
      <w:pPr>
        <w:spacing w:line="360" w:lineRule="auto"/>
        <w:ind w:left="720" w:leftChars="343" w:firstLine="1084" w:firstLineChars="300"/>
        <w:outlineLvl w:val="0"/>
        <w:rPr>
          <w:rFonts w:ascii="仿宋" w:hAnsi="仿宋" w:eastAsia="仿宋" w:cs="仿宋"/>
          <w:b/>
          <w:sz w:val="36"/>
          <w:szCs w:val="36"/>
          <w:highlight w:val="none"/>
        </w:rPr>
      </w:pPr>
      <w:r>
        <w:rPr>
          <w:rFonts w:hint="eastAsia" w:ascii="仿宋" w:hAnsi="仿宋" w:eastAsia="仿宋" w:cs="仿宋"/>
          <w:b/>
          <w:sz w:val="36"/>
          <w:szCs w:val="36"/>
          <w:highlight w:val="none"/>
        </w:rPr>
        <w:t>第四部分拟签订的合同文本</w:t>
      </w:r>
    </w:p>
    <w:p>
      <w:pPr>
        <w:rPr>
          <w:rFonts w:ascii="仿宋" w:hAnsi="仿宋" w:eastAsia="仿宋" w:cs="仿宋"/>
          <w:sz w:val="24"/>
          <w:highlight w:val="none"/>
          <w:u w:val="single"/>
        </w:rPr>
      </w:pPr>
      <w:r>
        <w:rPr>
          <w:rFonts w:hint="eastAsia" w:ascii="仿宋" w:hAnsi="仿宋" w:eastAsia="仿宋" w:cs="仿宋"/>
          <w:sz w:val="24"/>
          <w:highlight w:val="none"/>
        </w:rPr>
        <w:t>合同编号：</w:t>
      </w:r>
    </w:p>
    <w:p>
      <w:pPr>
        <w:spacing w:line="480" w:lineRule="auto"/>
        <w:jc w:val="center"/>
        <w:rPr>
          <w:rFonts w:ascii="仿宋" w:hAnsi="仿宋" w:eastAsia="仿宋" w:cs="仿宋"/>
          <w:b/>
          <w:sz w:val="28"/>
          <w:szCs w:val="28"/>
          <w:highlight w:val="none"/>
        </w:rPr>
      </w:pPr>
    </w:p>
    <w:p>
      <w:pPr>
        <w:spacing w:line="480" w:lineRule="auto"/>
        <w:jc w:val="center"/>
        <w:rPr>
          <w:rFonts w:ascii="仿宋" w:hAnsi="仿宋" w:eastAsia="仿宋" w:cs="仿宋"/>
          <w:b/>
          <w:sz w:val="24"/>
          <w:highlight w:val="none"/>
        </w:rPr>
      </w:pPr>
    </w:p>
    <w:p>
      <w:pPr>
        <w:spacing w:line="480" w:lineRule="auto"/>
        <w:jc w:val="center"/>
        <w:rPr>
          <w:rFonts w:ascii="仿宋" w:hAnsi="仿宋" w:eastAsia="仿宋" w:cs="仿宋"/>
          <w:b/>
          <w:sz w:val="24"/>
          <w:highlight w:val="none"/>
        </w:rPr>
      </w:pPr>
    </w:p>
    <w:p>
      <w:pPr>
        <w:spacing w:line="480"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政府采购合同参考范本</w:t>
      </w:r>
    </w:p>
    <w:p>
      <w:pPr>
        <w:spacing w:line="480"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（货物类）</w:t>
      </w:r>
    </w:p>
    <w:p>
      <w:pPr>
        <w:pStyle w:val="702"/>
        <w:ind w:left="0" w:leftChars="0" w:firstLine="0" w:firstLineChars="0"/>
        <w:rPr>
          <w:rFonts w:ascii="仿宋" w:hAnsi="仿宋" w:eastAsia="仿宋" w:cs="仿宋"/>
          <w:szCs w:val="24"/>
          <w:highlight w:val="none"/>
        </w:rPr>
      </w:pPr>
    </w:p>
    <w:p>
      <w:pPr>
        <w:pStyle w:val="702"/>
        <w:jc w:val="center"/>
        <w:rPr>
          <w:rFonts w:ascii="仿宋" w:hAnsi="仿宋" w:eastAsia="仿宋" w:cs="仿宋"/>
          <w:szCs w:val="24"/>
          <w:highlight w:val="none"/>
        </w:rPr>
      </w:pPr>
    </w:p>
    <w:p>
      <w:pPr>
        <w:pStyle w:val="702"/>
        <w:ind w:firstLine="2843" w:firstLineChars="1180"/>
        <w:rPr>
          <w:rFonts w:ascii="仿宋" w:hAnsi="仿宋" w:eastAsia="仿宋" w:cs="仿宋"/>
          <w:b/>
          <w:szCs w:val="24"/>
          <w:highlight w:val="none"/>
        </w:rPr>
      </w:pPr>
      <w:r>
        <w:rPr>
          <w:rFonts w:hint="eastAsia" w:ascii="仿宋" w:hAnsi="仿宋" w:eastAsia="仿宋" w:cs="仿宋"/>
          <w:b/>
          <w:szCs w:val="24"/>
          <w:highlight w:val="none"/>
        </w:rPr>
        <w:t>第一部分合同书</w:t>
      </w:r>
    </w:p>
    <w:p>
      <w:pPr>
        <w:pStyle w:val="702"/>
        <w:rPr>
          <w:rFonts w:ascii="仿宋" w:hAnsi="仿宋" w:eastAsia="仿宋" w:cs="仿宋"/>
          <w:szCs w:val="24"/>
          <w:highlight w:val="none"/>
        </w:rPr>
      </w:pPr>
    </w:p>
    <w:p>
      <w:pPr>
        <w:pStyle w:val="702"/>
        <w:rPr>
          <w:rFonts w:ascii="仿宋" w:hAnsi="仿宋" w:eastAsia="仿宋" w:cs="仿宋"/>
          <w:szCs w:val="24"/>
          <w:highlight w:val="none"/>
        </w:rPr>
      </w:pPr>
    </w:p>
    <w:p>
      <w:pPr>
        <w:spacing w:before="120" w:line="22" w:lineRule="atLeast"/>
        <w:rPr>
          <w:rFonts w:ascii="仿宋" w:hAnsi="仿宋" w:eastAsia="仿宋" w:cs="仿宋"/>
          <w:sz w:val="24"/>
          <w:highlight w:val="none"/>
        </w:rPr>
      </w:pPr>
    </w:p>
    <w:p>
      <w:pPr>
        <w:spacing w:before="120" w:line="22" w:lineRule="atLeast"/>
        <w:ind w:left="960" w:firstLine="480" w:firstLineChars="200"/>
        <w:rPr>
          <w:rFonts w:ascii="仿宋" w:hAnsi="仿宋" w:eastAsia="仿宋" w:cs="仿宋"/>
          <w:sz w:val="24"/>
          <w:highlight w:val="none"/>
        </w:rPr>
      </w:pPr>
      <w:r>
        <w:rPr>
          <w:rFonts w:hint="eastAsia" w:ascii="仿宋" w:hAnsi="仿宋" w:eastAsia="仿宋" w:cs="仿宋"/>
          <w:sz w:val="24"/>
          <w:highlight w:val="none"/>
        </w:rPr>
        <w:t>项目名称：</w:t>
      </w:r>
    </w:p>
    <w:p>
      <w:pPr>
        <w:pStyle w:val="599"/>
        <w:spacing w:before="120" w:line="22" w:lineRule="atLeast"/>
        <w:rPr>
          <w:rFonts w:ascii="仿宋" w:hAnsi="仿宋" w:eastAsia="仿宋" w:cs="仿宋"/>
          <w:szCs w:val="24"/>
          <w:highlight w:val="none"/>
        </w:rPr>
      </w:pPr>
    </w:p>
    <w:p>
      <w:pPr>
        <w:pStyle w:val="599"/>
        <w:spacing w:before="120" w:line="22" w:lineRule="atLeast"/>
        <w:rPr>
          <w:rFonts w:ascii="仿宋" w:hAnsi="仿宋" w:eastAsia="仿宋" w:cs="仿宋"/>
          <w:szCs w:val="24"/>
          <w:highlight w:val="none"/>
        </w:rPr>
      </w:pPr>
    </w:p>
    <w:p>
      <w:pPr>
        <w:rPr>
          <w:rFonts w:ascii="仿宋" w:hAnsi="仿宋" w:eastAsia="仿宋" w:cs="仿宋"/>
          <w:sz w:val="24"/>
          <w:highlight w:val="none"/>
        </w:rPr>
      </w:pPr>
    </w:p>
    <w:p>
      <w:pPr>
        <w:spacing w:before="120" w:line="22" w:lineRule="atLeast"/>
        <w:ind w:left="960" w:firstLine="480" w:firstLineChars="200"/>
        <w:rPr>
          <w:rFonts w:ascii="仿宋" w:hAnsi="仿宋" w:eastAsia="仿宋" w:cs="仿宋"/>
          <w:sz w:val="24"/>
          <w:highlight w:val="none"/>
          <w:u w:val="single"/>
        </w:rPr>
      </w:pPr>
      <w:r>
        <w:rPr>
          <w:rFonts w:hint="eastAsia" w:ascii="仿宋" w:hAnsi="仿宋" w:eastAsia="仿宋" w:cs="仿宋"/>
          <w:sz w:val="24"/>
          <w:highlight w:val="none"/>
        </w:rPr>
        <w:t>甲方：</w:t>
      </w:r>
    </w:p>
    <w:p>
      <w:pPr>
        <w:spacing w:before="120" w:line="22" w:lineRule="atLeast"/>
        <w:rPr>
          <w:rFonts w:ascii="仿宋" w:hAnsi="仿宋" w:eastAsia="仿宋" w:cs="仿宋"/>
          <w:sz w:val="24"/>
          <w:highlight w:val="none"/>
        </w:rPr>
      </w:pPr>
    </w:p>
    <w:p>
      <w:pPr>
        <w:spacing w:before="120" w:line="22" w:lineRule="atLeast"/>
        <w:ind w:left="960" w:firstLine="480" w:firstLineChars="200"/>
        <w:rPr>
          <w:rFonts w:ascii="仿宋" w:hAnsi="仿宋" w:eastAsia="仿宋" w:cs="仿宋"/>
          <w:sz w:val="24"/>
          <w:highlight w:val="none"/>
          <w:u w:val="single"/>
        </w:rPr>
      </w:pPr>
      <w:r>
        <w:rPr>
          <w:rFonts w:hint="eastAsia" w:ascii="仿宋" w:hAnsi="仿宋" w:eastAsia="仿宋" w:cs="仿宋"/>
          <w:sz w:val="24"/>
          <w:highlight w:val="none"/>
        </w:rPr>
        <w:t>乙方：</w:t>
      </w:r>
    </w:p>
    <w:p>
      <w:pPr>
        <w:spacing w:before="120" w:line="22" w:lineRule="atLeast"/>
        <w:rPr>
          <w:rFonts w:ascii="仿宋" w:hAnsi="仿宋" w:eastAsia="仿宋" w:cs="仿宋"/>
          <w:sz w:val="24"/>
          <w:highlight w:val="none"/>
        </w:rPr>
      </w:pPr>
    </w:p>
    <w:p>
      <w:pPr>
        <w:spacing w:before="120" w:line="22" w:lineRule="atLeast"/>
        <w:ind w:firstLine="1440" w:firstLineChars="600"/>
        <w:rPr>
          <w:rFonts w:ascii="仿宋" w:hAnsi="仿宋" w:eastAsia="仿宋" w:cs="仿宋"/>
          <w:sz w:val="24"/>
          <w:highlight w:val="none"/>
          <w:u w:val="single"/>
        </w:rPr>
      </w:pPr>
      <w:r>
        <w:rPr>
          <w:rFonts w:hint="eastAsia" w:ascii="仿宋" w:hAnsi="仿宋" w:eastAsia="仿宋" w:cs="仿宋"/>
          <w:sz w:val="24"/>
          <w:highlight w:val="none"/>
        </w:rPr>
        <w:t>签订地：</w:t>
      </w:r>
    </w:p>
    <w:p>
      <w:pPr>
        <w:spacing w:before="120" w:line="22" w:lineRule="atLeast"/>
        <w:rPr>
          <w:rFonts w:ascii="仿宋" w:hAnsi="仿宋" w:eastAsia="仿宋" w:cs="仿宋"/>
          <w:sz w:val="24"/>
          <w:highlight w:val="none"/>
        </w:rPr>
      </w:pPr>
    </w:p>
    <w:p>
      <w:pPr>
        <w:spacing w:before="120" w:line="22" w:lineRule="atLeast"/>
        <w:ind w:firstLine="1440" w:firstLineChars="600"/>
        <w:rPr>
          <w:rFonts w:ascii="仿宋" w:hAnsi="仿宋" w:eastAsia="仿宋" w:cs="仿宋"/>
          <w:sz w:val="24"/>
          <w:highlight w:val="none"/>
          <w:u w:val="single"/>
        </w:rPr>
      </w:pPr>
      <w:r>
        <w:rPr>
          <w:rFonts w:hint="eastAsia" w:ascii="仿宋" w:hAnsi="仿宋" w:eastAsia="仿宋" w:cs="仿宋"/>
          <w:sz w:val="24"/>
          <w:highlight w:val="none"/>
        </w:rPr>
        <w:t>签订日期：年月日</w:t>
      </w:r>
    </w:p>
    <w:p>
      <w:pPr>
        <w:widowControl/>
        <w:jc w:val="left"/>
        <w:rPr>
          <w:rFonts w:ascii="仿宋" w:hAnsi="仿宋" w:eastAsia="仿宋" w:cs="仿宋"/>
          <w:kern w:val="0"/>
          <w:sz w:val="24"/>
          <w:highlight w:val="none"/>
        </w:rPr>
        <w:sectPr>
          <w:pgSz w:w="11907" w:h="16840"/>
          <w:pgMar w:top="1814" w:right="1474" w:bottom="1814" w:left="1474" w:header="851" w:footer="851" w:gutter="0"/>
          <w:cols w:space="720" w:num="1"/>
        </w:sectPr>
      </w:pP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lang w:val="zh-CN"/>
        </w:rPr>
        <w:t>年月日</w:t>
      </w:r>
      <w:r>
        <w:rPr>
          <w:rFonts w:hint="eastAsia" w:ascii="仿宋" w:hAnsi="仿宋" w:eastAsia="仿宋" w:cs="仿宋"/>
          <w:sz w:val="24"/>
          <w:highlight w:val="none"/>
        </w:rPr>
        <w:t>，</w:t>
      </w:r>
      <w:r>
        <w:rPr>
          <w:rFonts w:hint="eastAsia" w:ascii="仿宋" w:hAnsi="仿宋" w:eastAsia="仿宋" w:cs="仿宋"/>
          <w:sz w:val="24"/>
          <w:highlight w:val="none"/>
          <w:u w:val="single"/>
        </w:rPr>
        <w:t>（采购人）</w:t>
      </w:r>
      <w:r>
        <w:rPr>
          <w:rFonts w:hint="eastAsia" w:ascii="仿宋" w:hAnsi="仿宋" w:eastAsia="仿宋" w:cs="仿宋"/>
          <w:sz w:val="24"/>
          <w:highlight w:val="none"/>
        </w:rPr>
        <w:t>以</w:t>
      </w:r>
      <w:r>
        <w:rPr>
          <w:rFonts w:hint="eastAsia" w:ascii="仿宋" w:hAnsi="仿宋" w:eastAsia="仿宋" w:cs="仿宋"/>
          <w:sz w:val="24"/>
          <w:highlight w:val="none"/>
          <w:u w:val="single"/>
        </w:rPr>
        <w:t>（政府采购方式）</w:t>
      </w:r>
      <w:r>
        <w:rPr>
          <w:rFonts w:hint="eastAsia" w:ascii="仿宋" w:hAnsi="仿宋" w:eastAsia="仿宋" w:cs="仿宋"/>
          <w:sz w:val="24"/>
          <w:highlight w:val="none"/>
        </w:rPr>
        <w:t>对</w:t>
      </w:r>
      <w:r>
        <w:rPr>
          <w:rFonts w:hint="eastAsia" w:ascii="仿宋" w:hAnsi="仿宋" w:eastAsia="仿宋" w:cs="仿宋"/>
          <w:sz w:val="24"/>
          <w:highlight w:val="none"/>
          <w:u w:val="single"/>
        </w:rPr>
        <w:t>（项目名称、编号）</w:t>
      </w:r>
      <w:r>
        <w:rPr>
          <w:rFonts w:hint="eastAsia" w:ascii="仿宋" w:hAnsi="仿宋" w:eastAsia="仿宋" w:cs="仿宋"/>
          <w:sz w:val="24"/>
          <w:highlight w:val="none"/>
        </w:rPr>
        <w:t>项目进行了采购。经</w:t>
      </w:r>
      <w:r>
        <w:rPr>
          <w:rFonts w:hint="eastAsia" w:ascii="仿宋" w:hAnsi="仿宋" w:eastAsia="仿宋" w:cs="仿宋"/>
          <w:sz w:val="24"/>
          <w:highlight w:val="none"/>
          <w:u w:val="single"/>
        </w:rPr>
        <w:t>（相关评定主体名称）</w:t>
      </w:r>
      <w:r>
        <w:rPr>
          <w:rFonts w:hint="eastAsia" w:ascii="仿宋" w:hAnsi="仿宋" w:eastAsia="仿宋" w:cs="仿宋"/>
          <w:sz w:val="24"/>
          <w:highlight w:val="none"/>
        </w:rPr>
        <w:t>评定，</w:t>
      </w:r>
      <w:r>
        <w:rPr>
          <w:rFonts w:hint="eastAsia" w:ascii="仿宋" w:hAnsi="仿宋" w:eastAsia="仿宋" w:cs="仿宋"/>
          <w:sz w:val="24"/>
          <w:highlight w:val="none"/>
          <w:u w:val="single"/>
        </w:rPr>
        <w:t>（中标或者成交供应商名称）</w:t>
      </w:r>
      <w:r>
        <w:rPr>
          <w:rFonts w:hint="eastAsia" w:ascii="仿宋" w:hAnsi="仿宋" w:eastAsia="仿宋" w:cs="仿宋"/>
          <w:sz w:val="24"/>
          <w:highlight w:val="none"/>
        </w:rPr>
        <w:t>为该项目中标或者成交供应商。现于中标或者成交通知书发出之日起10个工作日内，按照采购文件等确定的事项签订本合同。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highlight w:val="none"/>
          <w:u w:val="single"/>
        </w:rPr>
        <w:t>（采购人）</w:t>
      </w:r>
      <w:r>
        <w:rPr>
          <w:rFonts w:hint="eastAsia" w:ascii="仿宋" w:hAnsi="仿宋" w:eastAsia="仿宋" w:cs="仿宋"/>
          <w:sz w:val="24"/>
          <w:highlight w:val="none"/>
          <w:lang w:val="zh-CN"/>
        </w:rPr>
        <w:t>(以下简称：甲方)和</w:t>
      </w:r>
      <w:r>
        <w:rPr>
          <w:rFonts w:hint="eastAsia" w:ascii="仿宋" w:hAnsi="仿宋" w:eastAsia="仿宋" w:cs="仿宋"/>
          <w:sz w:val="24"/>
          <w:highlight w:val="none"/>
          <w:u w:val="single"/>
        </w:rPr>
        <w:t>（中标或者成交供应商名称）</w:t>
      </w:r>
      <w:r>
        <w:rPr>
          <w:rFonts w:hint="eastAsia" w:ascii="仿宋" w:hAnsi="仿宋" w:eastAsia="仿宋" w:cs="仿宋"/>
          <w:sz w:val="24"/>
          <w:highlight w:val="none"/>
          <w:lang w:val="zh-CN"/>
        </w:rPr>
        <w:t>(以下简称：乙方)协商一致，约定以下合同</w:t>
      </w:r>
      <w:r>
        <w:rPr>
          <w:rFonts w:hint="eastAsia" w:ascii="仿宋" w:hAnsi="仿宋" w:eastAsia="仿宋" w:cs="仿宋"/>
          <w:sz w:val="24"/>
          <w:highlight w:val="none"/>
        </w:rPr>
        <w:t>条款，以兹共同遵守、全面履行。</w:t>
      </w:r>
    </w:p>
    <w:p>
      <w:pPr>
        <w:spacing w:line="560" w:lineRule="exact"/>
        <w:ind w:firstLine="482" w:firstLineChars="200"/>
        <w:outlineLvl w:val="0"/>
        <w:rPr>
          <w:rFonts w:ascii="仿宋" w:hAnsi="仿宋" w:eastAsia="仿宋" w:cs="仿宋"/>
          <w:b/>
          <w:sz w:val="24"/>
          <w:highlight w:val="none"/>
        </w:rPr>
      </w:pPr>
      <w:bookmarkStart w:id="43" w:name="_Toc2232"/>
      <w:bookmarkStart w:id="44" w:name="_Toc3029"/>
      <w:bookmarkStart w:id="45" w:name="_Toc24059"/>
      <w:r>
        <w:rPr>
          <w:rFonts w:hint="eastAsia" w:ascii="仿宋" w:hAnsi="仿宋" w:eastAsia="仿宋" w:cs="仿宋"/>
          <w:b/>
          <w:sz w:val="24"/>
          <w:highlight w:val="none"/>
        </w:rPr>
        <w:t>1.1 合同组成部分</w:t>
      </w:r>
      <w:bookmarkEnd w:id="43"/>
      <w:bookmarkEnd w:id="44"/>
      <w:bookmarkEnd w:id="45"/>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1.1.1 本合同及其补充合同、变更协议；</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1.1.2 中标或者成交通知书；</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1.1.3 投标或者响应文件（含澄清或者说明文件）；</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1.1.4 采购文件（含澄清或者修改文件）；</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1.1.5 其他相关采购文件。</w:t>
      </w:r>
    </w:p>
    <w:p>
      <w:pPr>
        <w:spacing w:line="560" w:lineRule="exact"/>
        <w:ind w:firstLine="482" w:firstLineChars="200"/>
        <w:outlineLvl w:val="0"/>
        <w:rPr>
          <w:rFonts w:ascii="仿宋" w:hAnsi="仿宋" w:eastAsia="仿宋" w:cs="仿宋"/>
          <w:b/>
          <w:sz w:val="24"/>
          <w:highlight w:val="none"/>
        </w:rPr>
      </w:pPr>
      <w:bookmarkStart w:id="46" w:name="_Toc21295"/>
      <w:bookmarkStart w:id="47" w:name="_Toc24300"/>
      <w:bookmarkStart w:id="48" w:name="_Toc27126"/>
      <w:r>
        <w:rPr>
          <w:rFonts w:hint="eastAsia" w:ascii="仿宋" w:hAnsi="仿宋" w:eastAsia="仿宋" w:cs="仿宋"/>
          <w:b/>
          <w:sz w:val="24"/>
          <w:highlight w:val="none"/>
        </w:rPr>
        <w:t>1.2 货物</w:t>
      </w:r>
      <w:bookmarkEnd w:id="46"/>
      <w:bookmarkEnd w:id="47"/>
      <w:bookmarkEnd w:id="48"/>
    </w:p>
    <w:p>
      <w:pPr>
        <w:spacing w:line="56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1.2.1 货物名称、品牌、规格型号、花色：；</w:t>
      </w:r>
    </w:p>
    <w:p>
      <w:pPr>
        <w:spacing w:line="56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1.2.2 货物数量：</w:t>
      </w:r>
      <w:r>
        <w:rPr>
          <w:rFonts w:hint="eastAsia" w:ascii="仿宋" w:hAnsi="仿宋" w:eastAsia="仿宋" w:cs="仿宋"/>
          <w:sz w:val="24"/>
          <w:highlight w:val="none"/>
          <w:u w:val="single"/>
        </w:rPr>
        <w:t>　　　　　　　　　　；</w:t>
      </w:r>
      <w:r>
        <w:rPr>
          <w:rFonts w:hint="eastAsia" w:ascii="仿宋" w:hAnsi="仿宋" w:eastAsia="仿宋" w:cs="仿宋"/>
          <w:sz w:val="24"/>
          <w:highlight w:val="none"/>
        </w:rPr>
        <w:t>；</w:t>
      </w:r>
    </w:p>
    <w:p>
      <w:pPr>
        <w:spacing w:line="56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1.2.3 货物质量：</w:t>
      </w:r>
      <w:r>
        <w:rPr>
          <w:rFonts w:hint="eastAsia" w:ascii="仿宋" w:hAnsi="仿宋" w:eastAsia="仿宋" w:cs="仿宋"/>
          <w:sz w:val="24"/>
          <w:highlight w:val="none"/>
          <w:u w:val="single"/>
        </w:rPr>
        <w:t>　　　　　　　　　　；</w:t>
      </w:r>
    </w:p>
    <w:p>
      <w:pPr>
        <w:spacing w:line="560" w:lineRule="exact"/>
        <w:ind w:firstLine="482" w:firstLineChars="200"/>
        <w:outlineLvl w:val="0"/>
        <w:rPr>
          <w:rFonts w:ascii="仿宋" w:hAnsi="仿宋" w:eastAsia="仿宋" w:cs="仿宋"/>
          <w:b/>
          <w:sz w:val="24"/>
          <w:highlight w:val="none"/>
        </w:rPr>
      </w:pPr>
      <w:bookmarkStart w:id="49" w:name="_Toc21631"/>
      <w:bookmarkStart w:id="50" w:name="_Toc23292"/>
      <w:bookmarkStart w:id="51" w:name="_Toc21551"/>
      <w:r>
        <w:rPr>
          <w:rFonts w:hint="eastAsia" w:ascii="仿宋" w:hAnsi="仿宋" w:eastAsia="仿宋" w:cs="仿宋"/>
          <w:b/>
          <w:sz w:val="24"/>
          <w:highlight w:val="none"/>
        </w:rPr>
        <w:t>1.3 价款</w:t>
      </w:r>
      <w:bookmarkEnd w:id="49"/>
      <w:bookmarkEnd w:id="50"/>
      <w:bookmarkEnd w:id="51"/>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本合同总价（含税）为：￥</w:t>
      </w:r>
      <w:r>
        <w:rPr>
          <w:rFonts w:hint="eastAsia" w:ascii="仿宋" w:hAnsi="仿宋" w:eastAsia="仿宋" w:cs="仿宋"/>
          <w:sz w:val="24"/>
          <w:highlight w:val="none"/>
          <w:u w:val="single"/>
        </w:rPr>
        <w:t>　　　</w:t>
      </w:r>
      <w:r>
        <w:rPr>
          <w:rFonts w:hint="eastAsia" w:ascii="仿宋" w:hAnsi="仿宋" w:eastAsia="仿宋" w:cs="仿宋"/>
          <w:sz w:val="24"/>
          <w:highlight w:val="none"/>
        </w:rPr>
        <w:t>元（大写：</w:t>
      </w:r>
      <w:r>
        <w:rPr>
          <w:rFonts w:hint="eastAsia" w:ascii="仿宋" w:hAnsi="仿宋" w:eastAsia="仿宋" w:cs="仿宋"/>
          <w:sz w:val="24"/>
          <w:highlight w:val="none"/>
          <w:u w:val="single"/>
        </w:rPr>
        <w:t>　　　</w:t>
      </w:r>
      <w:r>
        <w:rPr>
          <w:rFonts w:hint="eastAsia" w:ascii="仿宋" w:hAnsi="仿宋" w:eastAsia="仿宋" w:cs="仿宋"/>
          <w:sz w:val="24"/>
          <w:highlight w:val="none"/>
        </w:rPr>
        <w:t>元人民币）。</w:t>
      </w:r>
    </w:p>
    <w:p>
      <w:pPr>
        <w:spacing w:line="56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r>
              <w:rPr>
                <w:rFonts w:hint="eastAsia" w:ascii="仿宋" w:hAnsi="仿宋" w:eastAsia="仿宋" w:cs="仿宋"/>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r>
              <w:rPr>
                <w:rFonts w:hint="eastAsia" w:ascii="仿宋" w:hAnsi="仿宋" w:eastAsia="仿宋" w:cs="仿宋"/>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r>
    </w:tbl>
    <w:p>
      <w:pPr>
        <w:pStyle w:val="960"/>
        <w:spacing w:before="0" w:beforeAutospacing="0" w:after="0" w:afterAutospacing="0" w:line="360" w:lineRule="auto"/>
        <w:ind w:firstLine="480"/>
        <w:rPr>
          <w:rFonts w:ascii="仿宋" w:hAnsi="仿宋" w:eastAsia="仿宋" w:cs="仿宋"/>
          <w:b/>
          <w:highlight w:val="none"/>
        </w:rPr>
      </w:pPr>
      <w:bookmarkStart w:id="52" w:name="_Toc10340"/>
      <w:bookmarkStart w:id="53" w:name="_Toc22618"/>
      <w:bookmarkStart w:id="54" w:name="_Toc1814"/>
      <w:r>
        <w:rPr>
          <w:rFonts w:hint="eastAsia" w:ascii="仿宋" w:hAnsi="仿宋" w:eastAsia="仿宋" w:cs="仿宋"/>
          <w:b/>
          <w:highlight w:val="none"/>
        </w:rPr>
        <w:t>1.4履约保证金</w:t>
      </w:r>
    </w:p>
    <w:p>
      <w:pPr>
        <w:pStyle w:val="960"/>
        <w:spacing w:before="0" w:beforeAutospacing="0" w:after="0" w:afterAutospacing="0" w:line="360" w:lineRule="auto"/>
        <w:ind w:firstLine="480"/>
        <w:rPr>
          <w:rFonts w:ascii="仿宋" w:hAnsi="仿宋" w:eastAsia="仿宋" w:cs="仿宋"/>
          <w:highlight w:val="none"/>
        </w:rPr>
      </w:pPr>
      <w:r>
        <w:rPr>
          <w:rFonts w:hint="eastAsia" w:ascii="仿宋" w:hAnsi="仿宋" w:eastAsia="仿宋" w:cs="仿宋"/>
          <w:highlight w:val="none"/>
        </w:rPr>
        <w:t>乙方（是/否）需要支付履约保证金。若需要支付履约保证金的，则：</w:t>
      </w:r>
    </w:p>
    <w:p>
      <w:pPr>
        <w:spacing w:line="560" w:lineRule="exact"/>
        <w:ind w:firstLine="480" w:firstLineChars="200"/>
        <w:outlineLvl w:val="0"/>
        <w:rPr>
          <w:rFonts w:ascii="仿宋" w:hAnsi="仿宋" w:eastAsia="仿宋" w:cs="仿宋"/>
          <w:kern w:val="0"/>
          <w:sz w:val="24"/>
          <w:highlight w:val="none"/>
        </w:rPr>
      </w:pPr>
      <w:r>
        <w:rPr>
          <w:rFonts w:hint="eastAsia" w:ascii="仿宋" w:hAnsi="仿宋" w:eastAsia="仿宋" w:cs="仿宋"/>
          <w:kern w:val="0"/>
          <w:sz w:val="24"/>
          <w:highlight w:val="none"/>
        </w:rPr>
        <w:t>1.4.1履约保证金的比例为合同金额的</w:t>
      </w:r>
      <w:r>
        <w:rPr>
          <w:rFonts w:hint="eastAsia" w:ascii="仿宋" w:hAnsi="仿宋" w:eastAsia="仿宋" w:cs="仿宋"/>
          <w:sz w:val="24"/>
          <w:highlight w:val="none"/>
          <w:u w:val="single"/>
        </w:rPr>
        <w:t>　　　</w:t>
      </w:r>
      <w:r>
        <w:rPr>
          <w:rFonts w:hint="eastAsia" w:ascii="仿宋" w:hAnsi="仿宋" w:eastAsia="仿宋" w:cs="仿宋"/>
          <w:kern w:val="0"/>
          <w:sz w:val="24"/>
          <w:highlight w:val="none"/>
        </w:rPr>
        <w:t>%；</w:t>
      </w:r>
    </w:p>
    <w:p>
      <w:pPr>
        <w:spacing w:line="560" w:lineRule="exact"/>
        <w:ind w:firstLine="480" w:firstLineChars="200"/>
        <w:outlineLvl w:val="0"/>
        <w:rPr>
          <w:rFonts w:ascii="仿宋" w:hAnsi="仿宋" w:eastAsia="仿宋" w:cs="仿宋"/>
          <w:kern w:val="0"/>
          <w:sz w:val="24"/>
          <w:highlight w:val="none"/>
        </w:rPr>
      </w:pPr>
      <w:r>
        <w:rPr>
          <w:rFonts w:hint="eastAsia" w:ascii="仿宋" w:hAnsi="仿宋" w:eastAsia="仿宋" w:cs="仿宋"/>
          <w:kern w:val="0"/>
          <w:sz w:val="24"/>
          <w:highlight w:val="none"/>
        </w:rPr>
        <w:t>1.4.2履约保证金支付方式详见</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rPr>
        <w:t>；</w:t>
      </w:r>
    </w:p>
    <w:p>
      <w:pPr>
        <w:pStyle w:val="3"/>
        <w:tabs>
          <w:tab w:val="clear" w:pos="432"/>
        </w:tabs>
        <w:spacing w:line="560" w:lineRule="exact"/>
        <w:ind w:left="0" w:firstLine="480" w:firstLineChars="200"/>
        <w:rPr>
          <w:rFonts w:ascii="仿宋" w:eastAsia="仿宋" w:cs="仿宋"/>
          <w:highlight w:val="none"/>
          <w:lang w:val="en-US"/>
        </w:rPr>
      </w:pPr>
      <w:r>
        <w:rPr>
          <w:rFonts w:hint="eastAsia" w:ascii="仿宋" w:eastAsia="仿宋" w:cs="仿宋"/>
          <w:b w:val="0"/>
          <w:bCs w:val="0"/>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仿宋" w:hAnsi="仿宋" w:eastAsia="仿宋" w:cs="仿宋"/>
          <w:highlight w:val="none"/>
        </w:rPr>
      </w:pPr>
      <w:r>
        <w:rPr>
          <w:rFonts w:hint="eastAsia" w:ascii="仿宋" w:hAnsi="仿宋" w:eastAsia="仿宋" w:cs="仿宋"/>
          <w:kern w:val="0"/>
          <w:sz w:val="24"/>
          <w:highlight w:val="none"/>
        </w:rPr>
        <w:t>1.4.4 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pPr>
        <w:spacing w:line="560" w:lineRule="exact"/>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1.5</w:t>
      </w:r>
      <w:bookmarkEnd w:id="52"/>
      <w:bookmarkEnd w:id="53"/>
      <w:bookmarkEnd w:id="54"/>
      <w:r>
        <w:rPr>
          <w:rFonts w:hint="eastAsia" w:ascii="仿宋" w:hAnsi="仿宋" w:eastAsia="仿宋" w:cs="仿宋"/>
          <w:b/>
          <w:sz w:val="24"/>
          <w:highlight w:val="none"/>
        </w:rPr>
        <w:t>预付款</w:t>
      </w:r>
    </w:p>
    <w:p>
      <w:pPr>
        <w:pStyle w:val="960"/>
        <w:spacing w:before="0" w:beforeAutospacing="0" w:after="0" w:afterAutospacing="0" w:line="360" w:lineRule="auto"/>
        <w:ind w:firstLine="480"/>
        <w:rPr>
          <w:rFonts w:ascii="仿宋" w:hAnsi="仿宋" w:eastAsia="仿宋" w:cs="仿宋"/>
          <w:highlight w:val="none"/>
        </w:rPr>
      </w:pPr>
      <w:r>
        <w:rPr>
          <w:rFonts w:hint="eastAsia" w:ascii="仿宋" w:hAnsi="仿宋" w:eastAsia="仿宋" w:cs="仿宋"/>
          <w:highlight w:val="none"/>
        </w:rPr>
        <w:t>甲方（是/否）需要支付预付款。若需要支付预付款的，则：</w:t>
      </w:r>
    </w:p>
    <w:p>
      <w:pPr>
        <w:spacing w:line="56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1.5.1预付款比例、支付方式、时间详见</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rPr>
        <w:t>；</w:t>
      </w:r>
    </w:p>
    <w:p>
      <w:pPr>
        <w:pStyle w:val="960"/>
        <w:spacing w:before="0" w:beforeAutospacing="0" w:after="0" w:afterAutospacing="0" w:line="360" w:lineRule="auto"/>
        <w:ind w:firstLine="480"/>
        <w:rPr>
          <w:rFonts w:ascii="仿宋" w:hAnsi="仿宋" w:eastAsia="仿宋" w:cs="仿宋"/>
          <w:highlight w:val="none"/>
        </w:rPr>
      </w:pPr>
      <w:r>
        <w:rPr>
          <w:rFonts w:hint="eastAsia" w:ascii="仿宋" w:hAnsi="仿宋" w:eastAsia="仿宋" w:cs="仿宋"/>
          <w:highlight w:val="none"/>
        </w:rPr>
        <w:t>1.5.2预付款的扣回方式详见</w:t>
      </w:r>
      <w:r>
        <w:rPr>
          <w:rFonts w:hint="eastAsia" w:ascii="仿宋" w:hAnsi="仿宋" w:eastAsia="仿宋" w:cs="仿宋"/>
          <w:b/>
          <w:i/>
          <w:highlight w:val="none"/>
          <w:u w:val="single"/>
        </w:rPr>
        <w:t>合同专用条款</w:t>
      </w:r>
      <w:r>
        <w:rPr>
          <w:rFonts w:hint="eastAsia" w:ascii="仿宋" w:hAnsi="仿宋" w:eastAsia="仿宋" w:cs="仿宋"/>
          <w:highlight w:val="none"/>
        </w:rPr>
        <w:t>；</w:t>
      </w:r>
    </w:p>
    <w:p>
      <w:pPr>
        <w:pStyle w:val="960"/>
        <w:spacing w:before="0" w:beforeAutospacing="0" w:after="0" w:afterAutospacing="0" w:line="360" w:lineRule="auto"/>
        <w:ind w:firstLine="480"/>
        <w:rPr>
          <w:rFonts w:ascii="仿宋" w:hAnsi="仿宋" w:eastAsia="仿宋" w:cs="仿宋"/>
          <w:highlight w:val="none"/>
          <w:u w:val="single"/>
        </w:rPr>
      </w:pPr>
      <w:r>
        <w:rPr>
          <w:rFonts w:hint="eastAsia" w:ascii="仿宋" w:hAnsi="仿宋" w:eastAsia="仿宋" w:cs="仿宋"/>
          <w:highlight w:val="none"/>
        </w:rPr>
        <w:t>1.5.3预付款的担保措施详见</w:t>
      </w:r>
      <w:r>
        <w:rPr>
          <w:rFonts w:hint="eastAsia" w:ascii="仿宋" w:hAnsi="仿宋" w:eastAsia="仿宋" w:cs="仿宋"/>
          <w:b/>
          <w:i/>
          <w:highlight w:val="none"/>
          <w:u w:val="single"/>
        </w:rPr>
        <w:t>合同专用条款</w:t>
      </w:r>
      <w:r>
        <w:rPr>
          <w:rFonts w:hint="eastAsia" w:ascii="仿宋" w:hAnsi="仿宋" w:eastAsia="仿宋" w:cs="仿宋"/>
          <w:highlight w:val="none"/>
        </w:rPr>
        <w:t>。</w:t>
      </w:r>
    </w:p>
    <w:p>
      <w:pPr>
        <w:pStyle w:val="960"/>
        <w:spacing w:before="0" w:beforeAutospacing="0" w:after="0" w:afterAutospacing="0" w:line="360" w:lineRule="auto"/>
        <w:ind w:firstLine="480"/>
        <w:rPr>
          <w:rFonts w:ascii="仿宋" w:hAnsi="仿宋" w:eastAsia="仿宋" w:cs="仿宋"/>
          <w:b/>
          <w:bCs/>
          <w:highlight w:val="none"/>
        </w:rPr>
      </w:pPr>
      <w:r>
        <w:rPr>
          <w:rFonts w:hint="eastAsia" w:ascii="仿宋" w:hAnsi="仿宋" w:eastAsia="仿宋" w:cs="仿宋"/>
          <w:b/>
          <w:bCs/>
          <w:highlight w:val="none"/>
        </w:rPr>
        <w:t>1.6资金支付</w:t>
      </w:r>
    </w:p>
    <w:p>
      <w:pPr>
        <w:pStyle w:val="960"/>
        <w:spacing w:before="0" w:beforeAutospacing="0" w:after="0" w:afterAutospacing="0" w:line="360" w:lineRule="auto"/>
        <w:ind w:firstLine="480"/>
        <w:rPr>
          <w:rFonts w:ascii="仿宋" w:hAnsi="仿宋" w:eastAsia="仿宋" w:cs="仿宋"/>
          <w:highlight w:val="none"/>
        </w:rPr>
      </w:pPr>
      <w:r>
        <w:rPr>
          <w:rFonts w:hint="eastAsia" w:ascii="仿宋" w:hAnsi="仿宋" w:eastAsia="仿宋" w:cs="仿宋"/>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仿宋" w:hAnsi="仿宋" w:eastAsia="仿宋" w:cs="仿宋"/>
          <w:sz w:val="24"/>
          <w:highlight w:val="none"/>
        </w:rPr>
      </w:pPr>
      <w:r>
        <w:rPr>
          <w:rFonts w:hint="eastAsia" w:ascii="仿宋" w:hAnsi="仿宋" w:eastAsia="仿宋" w:cs="仿宋"/>
          <w:sz w:val="24"/>
          <w:highlight w:val="none"/>
        </w:rPr>
        <w:t>1.6.2资金支付的方式、时间和条件详见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ascii="仿宋" w:hAnsi="仿宋" w:eastAsia="仿宋" w:cs="仿宋"/>
          <w:b/>
          <w:sz w:val="24"/>
          <w:highlight w:val="none"/>
        </w:rPr>
      </w:pPr>
      <w:bookmarkStart w:id="55" w:name="_Toc19304"/>
      <w:bookmarkStart w:id="56" w:name="_Toc32071"/>
      <w:bookmarkStart w:id="57" w:name="_Toc2846"/>
      <w:r>
        <w:rPr>
          <w:rFonts w:hint="eastAsia" w:ascii="仿宋" w:hAnsi="仿宋" w:eastAsia="仿宋" w:cs="仿宋"/>
          <w:b/>
          <w:sz w:val="24"/>
          <w:highlight w:val="none"/>
        </w:rPr>
        <w:t>1.7货物交付期限、地点和方式</w:t>
      </w:r>
      <w:bookmarkEnd w:id="55"/>
      <w:bookmarkEnd w:id="56"/>
      <w:bookmarkEnd w:id="57"/>
    </w:p>
    <w:p>
      <w:pPr>
        <w:spacing w:line="56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1.7.1 交付期限：详见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1.7.2 交付地点：</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1.7.3 交付方式：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ascii="仿宋" w:hAnsi="仿宋" w:eastAsia="仿宋" w:cs="仿宋"/>
          <w:b/>
          <w:sz w:val="24"/>
          <w:highlight w:val="none"/>
        </w:rPr>
      </w:pPr>
      <w:bookmarkStart w:id="58" w:name="_Toc21423"/>
      <w:bookmarkStart w:id="59" w:name="_Toc19554"/>
      <w:bookmarkStart w:id="60" w:name="_Toc27250"/>
      <w:r>
        <w:rPr>
          <w:rFonts w:hint="eastAsia" w:ascii="仿宋" w:hAnsi="仿宋" w:eastAsia="仿宋" w:cs="仿宋"/>
          <w:b/>
          <w:sz w:val="24"/>
          <w:highlight w:val="none"/>
        </w:rPr>
        <w:t>1.8违约责任</w:t>
      </w:r>
      <w:bookmarkEnd w:id="58"/>
      <w:bookmarkEnd w:id="59"/>
      <w:bookmarkEnd w:id="60"/>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1.8.1 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仿宋" w:hAnsi="仿宋" w:eastAsia="仿宋" w:cs="仿宋"/>
          <w:highlight w:val="none"/>
        </w:rPr>
      </w:pPr>
      <w:r>
        <w:rPr>
          <w:rFonts w:hint="eastAsia" w:ascii="仿宋" w:hAnsi="仿宋" w:eastAsia="仿宋" w:cs="仿宋"/>
          <w:sz w:val="24"/>
          <w:highlight w:val="none"/>
        </w:rPr>
        <w:t>1.8.6违约责任</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另有约定的，从其约定。</w:t>
      </w:r>
    </w:p>
    <w:p>
      <w:pPr>
        <w:spacing w:line="560" w:lineRule="exact"/>
        <w:ind w:firstLine="482" w:firstLineChars="200"/>
        <w:outlineLvl w:val="0"/>
        <w:rPr>
          <w:rFonts w:ascii="仿宋" w:hAnsi="仿宋" w:eastAsia="仿宋" w:cs="仿宋"/>
          <w:b/>
          <w:sz w:val="24"/>
          <w:highlight w:val="none"/>
        </w:rPr>
      </w:pPr>
      <w:bookmarkStart w:id="61" w:name="_Toc16021"/>
      <w:bookmarkStart w:id="62" w:name="_Toc15583"/>
      <w:bookmarkStart w:id="63" w:name="_Toc28375"/>
      <w:r>
        <w:rPr>
          <w:rFonts w:hint="eastAsia" w:ascii="仿宋" w:hAnsi="仿宋" w:eastAsia="仿宋" w:cs="仿宋"/>
          <w:b/>
          <w:sz w:val="24"/>
          <w:highlight w:val="none"/>
        </w:rPr>
        <w:t>1.9合同争议的解决</w:t>
      </w:r>
      <w:bookmarkEnd w:id="61"/>
      <w:bookmarkEnd w:id="62"/>
      <w:bookmarkEnd w:id="63"/>
    </w:p>
    <w:p>
      <w:pPr>
        <w:spacing w:line="560" w:lineRule="exact"/>
        <w:ind w:left="-61" w:leftChars="-29" w:right="-420" w:rightChars="-200" w:firstLine="240" w:firstLineChars="100"/>
        <w:rPr>
          <w:rFonts w:ascii="仿宋" w:hAnsi="仿宋" w:eastAsia="仿宋" w:cs="仿宋"/>
          <w:sz w:val="24"/>
          <w:highlight w:val="none"/>
        </w:rPr>
      </w:pPr>
      <w:r>
        <w:rPr>
          <w:rFonts w:hint="eastAsia" w:ascii="仿宋" w:hAnsi="仿宋" w:eastAsia="仿宋" w:cs="仿宋"/>
          <w:sz w:val="24"/>
          <w:highlight w:val="none"/>
        </w:rPr>
        <w:t>本合同履行过程中发生的任何争议，双方当事人均可通过和解或者调解解决；不愿和解、调解或者和解、调解不成的，可以选择以下第条款规定的方式解决：</w:t>
      </w:r>
    </w:p>
    <w:p>
      <w:pPr>
        <w:spacing w:line="560" w:lineRule="exact"/>
        <w:ind w:left="-420" w:leftChars="-200" w:right="-420" w:rightChars="-200" w:firstLine="840" w:firstLineChars="350"/>
        <w:rPr>
          <w:rFonts w:ascii="仿宋" w:hAnsi="仿宋" w:eastAsia="仿宋" w:cs="仿宋"/>
          <w:sz w:val="24"/>
          <w:highlight w:val="none"/>
        </w:rPr>
      </w:pPr>
      <w:r>
        <w:rPr>
          <w:rFonts w:hint="eastAsia" w:ascii="仿宋" w:hAnsi="仿宋" w:eastAsia="仿宋" w:cs="仿宋"/>
          <w:sz w:val="24"/>
          <w:highlight w:val="none"/>
        </w:rPr>
        <w:t>1.9.1 将争议提交</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仲裁委员会依申请仲裁时其现行有效的仲裁规则裁决；</w:t>
      </w:r>
    </w:p>
    <w:p>
      <w:pPr>
        <w:spacing w:line="560" w:lineRule="exact"/>
        <w:ind w:left="-420" w:leftChars="-200" w:right="-420" w:rightChars="-200" w:firstLine="840" w:firstLineChars="350"/>
        <w:rPr>
          <w:rFonts w:ascii="仿宋" w:hAnsi="仿宋" w:eastAsia="仿宋" w:cs="仿宋"/>
          <w:sz w:val="24"/>
          <w:highlight w:val="none"/>
        </w:rPr>
      </w:pPr>
      <w:r>
        <w:rPr>
          <w:rFonts w:hint="eastAsia" w:ascii="仿宋" w:hAnsi="仿宋" w:eastAsia="仿宋" w:cs="仿宋"/>
          <w:sz w:val="24"/>
          <w:highlight w:val="none"/>
        </w:rPr>
        <w:t>1.9.2 向</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人民法院起诉。</w:t>
      </w:r>
    </w:p>
    <w:p>
      <w:pPr>
        <w:spacing w:line="560" w:lineRule="exact"/>
        <w:ind w:firstLine="482" w:firstLineChars="200"/>
        <w:outlineLvl w:val="0"/>
        <w:rPr>
          <w:rFonts w:ascii="仿宋" w:hAnsi="仿宋" w:eastAsia="仿宋" w:cs="仿宋"/>
          <w:b/>
          <w:sz w:val="24"/>
          <w:highlight w:val="none"/>
        </w:rPr>
      </w:pPr>
      <w:bookmarkStart w:id="64" w:name="_Toc15322"/>
      <w:bookmarkStart w:id="65" w:name="_Toc7245"/>
      <w:bookmarkStart w:id="66" w:name="_Toc11173"/>
      <w:r>
        <w:rPr>
          <w:rFonts w:hint="eastAsia" w:ascii="仿宋" w:hAnsi="仿宋" w:eastAsia="仿宋" w:cs="仿宋"/>
          <w:b/>
          <w:sz w:val="24"/>
          <w:highlight w:val="none"/>
        </w:rPr>
        <w:t>2.0 合同生效</w:t>
      </w:r>
      <w:bookmarkEnd w:id="64"/>
      <w:bookmarkEnd w:id="65"/>
      <w:bookmarkEnd w:id="66"/>
    </w:p>
    <w:p>
      <w:pPr>
        <w:spacing w:line="560" w:lineRule="exact"/>
        <w:ind w:firstLine="480" w:firstLineChars="200"/>
        <w:rPr>
          <w:rFonts w:ascii="仿宋" w:hAnsi="仿宋" w:eastAsia="仿宋" w:cs="仿宋"/>
          <w:b/>
          <w:sz w:val="24"/>
          <w:highlight w:val="none"/>
        </w:rPr>
      </w:pPr>
      <w:r>
        <w:rPr>
          <w:rFonts w:hint="eastAsia" w:ascii="仿宋" w:hAnsi="仿宋" w:eastAsia="仿宋" w:cs="仿宋"/>
          <w:sz w:val="24"/>
          <w:highlight w:val="none"/>
        </w:rPr>
        <w:t>本合同自双方当事人盖章签字时生效。</w:t>
      </w:r>
    </w:p>
    <w:p>
      <w:pPr>
        <w:autoSpaceDE w:val="0"/>
        <w:autoSpaceDN w:val="0"/>
        <w:spacing w:line="560" w:lineRule="exact"/>
        <w:rPr>
          <w:rFonts w:ascii="仿宋" w:hAnsi="仿宋" w:eastAsia="仿宋" w:cs="仿宋"/>
          <w:sz w:val="24"/>
          <w:highlight w:val="none"/>
          <w:lang w:val="zh-CN"/>
        </w:rPr>
      </w:pP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b/>
          <w:sz w:val="24"/>
          <w:highlight w:val="none"/>
          <w:lang w:val="zh-CN"/>
        </w:rPr>
        <w:t>甲方</w:t>
      </w:r>
      <w:r>
        <w:rPr>
          <w:rFonts w:hint="eastAsia" w:ascii="仿宋" w:hAnsi="仿宋" w:eastAsia="仿宋" w:cs="仿宋"/>
          <w:sz w:val="24"/>
          <w:highlight w:val="none"/>
          <w:lang w:val="zh-CN"/>
        </w:rPr>
        <w:t>：</w:t>
      </w:r>
      <w:r>
        <w:rPr>
          <w:rFonts w:hint="eastAsia" w:ascii="仿宋" w:hAnsi="仿宋" w:eastAsia="仿宋" w:cs="仿宋"/>
          <w:b/>
          <w:sz w:val="24"/>
          <w:highlight w:val="none"/>
          <w:lang w:val="zh-CN"/>
        </w:rPr>
        <w:t>乙方</w:t>
      </w:r>
      <w:r>
        <w:rPr>
          <w:rFonts w:hint="eastAsia" w:ascii="仿宋" w:hAnsi="仿宋" w:eastAsia="仿宋" w:cs="仿宋"/>
          <w:sz w:val="24"/>
          <w:highlight w:val="none"/>
          <w:lang w:val="zh-CN"/>
        </w:rPr>
        <w:t>：</w:t>
      </w: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统一社会信用代码：统一社会信用代码或身份证号码：</w:t>
      </w:r>
    </w:p>
    <w:p>
      <w:pPr>
        <w:autoSpaceDE w:val="0"/>
        <w:autoSpaceDN w:val="0"/>
        <w:spacing w:line="560" w:lineRule="exact"/>
        <w:rPr>
          <w:rFonts w:ascii="仿宋" w:hAnsi="仿宋" w:eastAsia="仿宋" w:cs="仿宋"/>
          <w:sz w:val="24"/>
          <w:highlight w:val="none"/>
          <w:lang w:val="zh-CN"/>
        </w:rPr>
      </w:pP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住所：住所：</w:t>
      </w: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法定代表人或法定代表人</w:t>
      </w: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 xml:space="preserve">授权代表（签字）：或授权代表（签字）: </w:t>
      </w: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联系人：联系人：</w:t>
      </w: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约定送达地址：约定送达地址：</w:t>
      </w: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邮政编码：邮政编码：</w:t>
      </w: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 xml:space="preserve">电话:                                    电话: </w:t>
      </w: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传真:                                    传真:</w:t>
      </w:r>
    </w:p>
    <w:p>
      <w:pPr>
        <w:autoSpaceDE w:val="0"/>
        <w:autoSpaceDN w:val="0"/>
        <w:spacing w:line="560" w:lineRule="exact"/>
        <w:rPr>
          <w:rFonts w:ascii="仿宋" w:hAnsi="仿宋" w:eastAsia="仿宋" w:cs="仿宋"/>
          <w:sz w:val="24"/>
          <w:highlight w:val="none"/>
        </w:rPr>
      </w:pPr>
      <w:r>
        <w:rPr>
          <w:rFonts w:hint="eastAsia" w:ascii="仿宋" w:hAnsi="仿宋" w:eastAsia="仿宋" w:cs="仿宋"/>
          <w:sz w:val="24"/>
          <w:highlight w:val="none"/>
          <w:lang w:val="zh-CN"/>
        </w:rPr>
        <w:t>电子邮箱：电子邮箱：</w:t>
      </w:r>
    </w:p>
    <w:p>
      <w:pPr>
        <w:autoSpaceDE w:val="0"/>
        <w:autoSpaceDN w:val="0"/>
        <w:spacing w:line="560" w:lineRule="exact"/>
        <w:rPr>
          <w:rFonts w:ascii="仿宋" w:hAnsi="仿宋" w:eastAsia="仿宋" w:cs="仿宋"/>
          <w:sz w:val="24"/>
          <w:highlight w:val="none"/>
        </w:rPr>
      </w:pPr>
      <w:r>
        <w:rPr>
          <w:rFonts w:hint="eastAsia" w:ascii="仿宋" w:hAnsi="仿宋" w:eastAsia="仿宋" w:cs="仿宋"/>
          <w:sz w:val="24"/>
          <w:highlight w:val="none"/>
        </w:rPr>
        <w:t>开户银行：开户银行：</w:t>
      </w:r>
    </w:p>
    <w:p>
      <w:pPr>
        <w:autoSpaceDE w:val="0"/>
        <w:autoSpaceDN w:val="0"/>
        <w:spacing w:line="560" w:lineRule="exact"/>
        <w:rPr>
          <w:rFonts w:ascii="仿宋" w:hAnsi="仿宋" w:eastAsia="仿宋" w:cs="仿宋"/>
          <w:sz w:val="24"/>
          <w:highlight w:val="none"/>
        </w:rPr>
      </w:pPr>
      <w:r>
        <w:rPr>
          <w:rFonts w:hint="eastAsia" w:ascii="仿宋" w:hAnsi="仿宋" w:eastAsia="仿宋" w:cs="仿宋"/>
          <w:sz w:val="24"/>
          <w:highlight w:val="none"/>
        </w:rPr>
        <w:t>开户名称：开户名称：</w:t>
      </w:r>
    </w:p>
    <w:p>
      <w:pPr>
        <w:autoSpaceDE w:val="0"/>
        <w:autoSpaceDN w:val="0"/>
        <w:spacing w:line="560" w:lineRule="exact"/>
        <w:rPr>
          <w:rFonts w:ascii="仿宋" w:hAnsi="仿宋" w:eastAsia="仿宋" w:cs="仿宋"/>
          <w:sz w:val="24"/>
          <w:highlight w:val="none"/>
        </w:rPr>
      </w:pPr>
      <w:r>
        <w:rPr>
          <w:rFonts w:hint="eastAsia" w:ascii="仿宋" w:hAnsi="仿宋" w:eastAsia="仿宋" w:cs="仿宋"/>
          <w:sz w:val="24"/>
          <w:highlight w:val="none"/>
        </w:rPr>
        <w:t>开户账号：开户账号：</w:t>
      </w:r>
    </w:p>
    <w:p>
      <w:pPr>
        <w:pStyle w:val="3"/>
        <w:rPr>
          <w:rFonts w:ascii="仿宋" w:eastAsia="仿宋" w:cs="仿宋"/>
          <w:sz w:val="24"/>
          <w:highlight w:val="none"/>
        </w:rPr>
      </w:pPr>
    </w:p>
    <w:p>
      <w:pPr>
        <w:rPr>
          <w:rFonts w:ascii="仿宋" w:hAnsi="仿宋" w:eastAsia="仿宋" w:cs="仿宋"/>
          <w:sz w:val="24"/>
          <w:highlight w:val="none"/>
        </w:rPr>
      </w:pPr>
    </w:p>
    <w:p>
      <w:pPr>
        <w:pStyle w:val="3"/>
        <w:rPr>
          <w:rFonts w:ascii="仿宋" w:eastAsia="仿宋" w:cs="仿宋"/>
          <w:sz w:val="24"/>
          <w:highlight w:val="none"/>
        </w:rPr>
      </w:pPr>
    </w:p>
    <w:p>
      <w:pPr>
        <w:rPr>
          <w:rFonts w:ascii="仿宋" w:hAnsi="仿宋" w:eastAsia="仿宋" w:cs="仿宋"/>
          <w:sz w:val="24"/>
          <w:highlight w:val="none"/>
        </w:rPr>
      </w:pPr>
    </w:p>
    <w:p>
      <w:pPr>
        <w:pStyle w:val="3"/>
        <w:rPr>
          <w:rFonts w:ascii="仿宋" w:eastAsia="仿宋" w:cs="仿宋"/>
          <w:sz w:val="24"/>
          <w:highlight w:val="none"/>
        </w:rPr>
      </w:pPr>
    </w:p>
    <w:p>
      <w:pPr>
        <w:rPr>
          <w:rFonts w:ascii="仿宋" w:hAnsi="仿宋" w:eastAsia="仿宋" w:cs="仿宋"/>
          <w:sz w:val="24"/>
          <w:highlight w:val="none"/>
        </w:rPr>
      </w:pPr>
    </w:p>
    <w:p>
      <w:pPr>
        <w:pStyle w:val="702"/>
        <w:spacing w:line="560" w:lineRule="exact"/>
        <w:ind w:firstLine="482"/>
        <w:jc w:val="center"/>
        <w:rPr>
          <w:rFonts w:ascii="仿宋" w:hAnsi="仿宋" w:eastAsia="仿宋" w:cs="仿宋"/>
          <w:b/>
          <w:szCs w:val="24"/>
          <w:highlight w:val="none"/>
        </w:rPr>
      </w:pPr>
      <w:r>
        <w:rPr>
          <w:rFonts w:hint="eastAsia" w:ascii="仿宋" w:hAnsi="仿宋" w:eastAsia="仿宋" w:cs="仿宋"/>
          <w:b/>
          <w:szCs w:val="24"/>
          <w:highlight w:val="none"/>
        </w:rPr>
        <w:t>第二部分合同一般条款</w:t>
      </w:r>
    </w:p>
    <w:p>
      <w:pPr>
        <w:spacing w:line="560" w:lineRule="exact"/>
        <w:ind w:firstLine="482" w:firstLineChars="200"/>
        <w:outlineLvl w:val="0"/>
        <w:rPr>
          <w:rFonts w:ascii="仿宋" w:hAnsi="仿宋" w:eastAsia="仿宋" w:cs="仿宋"/>
          <w:b/>
          <w:sz w:val="24"/>
          <w:highlight w:val="none"/>
        </w:rPr>
      </w:pPr>
      <w:bookmarkStart w:id="67" w:name="_Ref467378499"/>
      <w:bookmarkStart w:id="68" w:name="_Ref467379109"/>
      <w:bookmarkStart w:id="69" w:name="_Ref467379225"/>
      <w:bookmarkStart w:id="70" w:name="_Ref467378404"/>
      <w:bookmarkStart w:id="71" w:name="_Toc16917"/>
      <w:bookmarkStart w:id="72" w:name="_Toc487900349"/>
      <w:bookmarkStart w:id="73" w:name="_Toc19614"/>
      <w:bookmarkStart w:id="74" w:name="_Toc259093669"/>
      <w:bookmarkStart w:id="75" w:name="_Ref467379101"/>
      <w:bookmarkStart w:id="76" w:name="_Ref467379214"/>
      <w:bookmarkStart w:id="77" w:name="_Ref467379205"/>
      <w:bookmarkStart w:id="78" w:name="_Ref467379195"/>
      <w:bookmarkStart w:id="79" w:name="_Toc28763"/>
      <w:bookmarkStart w:id="80" w:name="_Ref467379094"/>
      <w:bookmarkStart w:id="81" w:name="_Toc279701240"/>
      <w:bookmarkStart w:id="82" w:name="_Ref467378463"/>
      <w:r>
        <w:rPr>
          <w:rFonts w:hint="eastAsia" w:ascii="仿宋" w:hAnsi="仿宋" w:eastAsia="仿宋" w:cs="仿宋"/>
          <w:b/>
          <w:sz w:val="24"/>
          <w:highlight w:val="none"/>
        </w:rPr>
        <w:t>2.1 定义</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本合同中的下列词语应按以下内容进行解释：</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cs="仿宋"/>
          <w:sz w:val="24"/>
          <w:highlight w:val="none"/>
        </w:rPr>
      </w:pPr>
      <w:bookmarkStart w:id="83" w:name="_Ref467378840"/>
      <w:r>
        <w:rPr>
          <w:rFonts w:hint="eastAsia" w:ascii="仿宋" w:hAnsi="仿宋" w:eastAsia="仿宋" w:cs="仿宋"/>
          <w:sz w:val="24"/>
          <w:highlight w:val="none"/>
        </w:rPr>
        <w:t>2.1.4 “甲方”系指与中标或成交供应商签署合同的采购人</w:t>
      </w:r>
      <w:bookmarkEnd w:id="83"/>
      <w:r>
        <w:rPr>
          <w:rFonts w:hint="eastAsia" w:ascii="仿宋" w:hAnsi="仿宋" w:eastAsia="仿宋" w:cs="仿宋"/>
          <w:sz w:val="24"/>
          <w:highlight w:val="none"/>
        </w:rPr>
        <w:t>；采购人委托采购代理机构代表其与乙方签订合同的，采购人的授权委托书作为合同附件。</w:t>
      </w:r>
    </w:p>
    <w:p>
      <w:pPr>
        <w:spacing w:line="560" w:lineRule="exact"/>
        <w:ind w:firstLine="480" w:firstLineChars="200"/>
        <w:rPr>
          <w:rFonts w:ascii="仿宋" w:hAnsi="仿宋" w:eastAsia="仿宋" w:cs="仿宋"/>
          <w:sz w:val="24"/>
          <w:highlight w:val="none"/>
        </w:rPr>
      </w:pPr>
      <w:bookmarkStart w:id="84" w:name="_Ref467379400"/>
      <w:r>
        <w:rPr>
          <w:rFonts w:hint="eastAsia" w:ascii="仿宋" w:hAnsi="仿宋" w:eastAsia="仿宋" w:cs="仿宋"/>
          <w:sz w:val="24"/>
          <w:highlight w:val="none"/>
        </w:rPr>
        <w:t>2.1.5 “乙方”系指根据合同约定交付货物的中标或成交供应商</w:t>
      </w:r>
      <w:bookmarkEnd w:id="84"/>
      <w:r>
        <w:rPr>
          <w:rFonts w:hint="eastAsia" w:ascii="仿宋" w:hAnsi="仿宋" w:eastAsia="仿宋" w:cs="仿宋"/>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sz w:val="24"/>
          <w:highlight w:val="none"/>
        </w:rPr>
      </w:pPr>
      <w:bookmarkStart w:id="85" w:name="_Ref467379436"/>
      <w:r>
        <w:rPr>
          <w:rFonts w:hint="eastAsia" w:ascii="仿宋" w:hAnsi="仿宋" w:eastAsia="仿宋" w:cs="仿宋"/>
          <w:sz w:val="24"/>
          <w:highlight w:val="none"/>
        </w:rPr>
        <w:t>2.1.6 “现场”系指合同约定货物将要运至或者安装的地点。</w:t>
      </w:r>
      <w:bookmarkEnd w:id="85"/>
    </w:p>
    <w:p>
      <w:pPr>
        <w:spacing w:line="560" w:lineRule="exact"/>
        <w:ind w:firstLine="482" w:firstLineChars="200"/>
        <w:outlineLvl w:val="0"/>
        <w:rPr>
          <w:rFonts w:ascii="仿宋" w:hAnsi="仿宋" w:eastAsia="仿宋" w:cs="仿宋"/>
          <w:b/>
          <w:sz w:val="24"/>
          <w:highlight w:val="none"/>
        </w:rPr>
      </w:pPr>
      <w:bookmarkStart w:id="86" w:name="_Toc487900350"/>
      <w:bookmarkStart w:id="87" w:name="_Toc279701241"/>
      <w:bookmarkStart w:id="88" w:name="_Toc27635"/>
      <w:bookmarkStart w:id="89" w:name="_Toc32504"/>
      <w:bookmarkStart w:id="90" w:name="_Toc13336"/>
      <w:bookmarkStart w:id="91" w:name="_Toc259093670"/>
      <w:r>
        <w:rPr>
          <w:rFonts w:hint="eastAsia" w:ascii="仿宋" w:hAnsi="仿宋" w:eastAsia="仿宋" w:cs="仿宋"/>
          <w:b/>
          <w:sz w:val="24"/>
          <w:highlight w:val="none"/>
        </w:rPr>
        <w:t>2.2 技术规范</w:t>
      </w:r>
      <w:bookmarkEnd w:id="86"/>
      <w:bookmarkEnd w:id="87"/>
      <w:bookmarkEnd w:id="88"/>
      <w:bookmarkEnd w:id="89"/>
      <w:bookmarkEnd w:id="90"/>
      <w:bookmarkEnd w:id="91"/>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sz w:val="24"/>
          <w:highlight w:val="none"/>
        </w:rPr>
      </w:pPr>
      <w:bookmarkStart w:id="92" w:name="_Toc27853"/>
      <w:bookmarkStart w:id="93" w:name="_Toc279701242"/>
      <w:bookmarkStart w:id="94" w:name="_Toc487900351"/>
      <w:bookmarkStart w:id="95" w:name="_Toc9829"/>
      <w:bookmarkStart w:id="96" w:name="_Toc31634"/>
      <w:bookmarkStart w:id="97" w:name="_Toc259093671"/>
      <w:r>
        <w:rPr>
          <w:rFonts w:hint="eastAsia" w:ascii="仿宋" w:hAnsi="仿宋" w:eastAsia="仿宋" w:cs="仿宋"/>
          <w:b/>
          <w:sz w:val="24"/>
          <w:highlight w:val="none"/>
        </w:rPr>
        <w:t>2.3 知识产权</w:t>
      </w:r>
      <w:bookmarkEnd w:id="92"/>
      <w:bookmarkEnd w:id="93"/>
      <w:bookmarkEnd w:id="94"/>
      <w:bookmarkEnd w:id="95"/>
      <w:bookmarkEnd w:id="96"/>
      <w:bookmarkEnd w:id="97"/>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2.3.2具有知识产权的计算机软件等货物的知识产权归属，详见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ascii="仿宋" w:hAnsi="仿宋" w:eastAsia="仿宋" w:cs="仿宋"/>
          <w:b/>
          <w:sz w:val="24"/>
          <w:highlight w:val="none"/>
        </w:rPr>
      </w:pPr>
      <w:bookmarkStart w:id="98" w:name="_Toc11932"/>
      <w:bookmarkStart w:id="99" w:name="_Toc29149"/>
      <w:bookmarkStart w:id="100" w:name="_Toc4194"/>
      <w:r>
        <w:rPr>
          <w:rFonts w:hint="eastAsia" w:ascii="仿宋" w:hAnsi="仿宋" w:eastAsia="仿宋" w:cs="仿宋"/>
          <w:b/>
          <w:sz w:val="24"/>
          <w:highlight w:val="none"/>
        </w:rPr>
        <w:t>2.4 包装和装运</w:t>
      </w:r>
      <w:bookmarkEnd w:id="98"/>
      <w:bookmarkEnd w:id="99"/>
      <w:bookmarkEnd w:id="100"/>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2.4.1除</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2.4.2乙方提供产品及相关快递服务的具体包装要求应符合《商品包装政府采购需求标准（试行）》《快递包装政府采购需求标准（试行）》，并作为履约验收的内容，必要时甲方可以要求乙方在履约验收环节出具检测报告。</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2.4.3 装运货物的要求和通知，详见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ascii="仿宋" w:hAnsi="仿宋" w:eastAsia="仿宋" w:cs="仿宋"/>
          <w:b/>
          <w:sz w:val="24"/>
          <w:highlight w:val="none"/>
        </w:rPr>
      </w:pPr>
      <w:bookmarkStart w:id="101" w:name="_Ref467378541"/>
      <w:bookmarkStart w:id="102" w:name="_Ref467379527"/>
      <w:bookmarkStart w:id="103" w:name="_Toc259093674"/>
      <w:bookmarkStart w:id="104" w:name="_Ref467378591"/>
      <w:bookmarkStart w:id="105" w:name="_Toc487900354"/>
      <w:bookmarkStart w:id="106" w:name="_Ref467379542"/>
      <w:bookmarkStart w:id="107" w:name="_Ref467379536"/>
      <w:bookmarkStart w:id="108" w:name="_Toc279701245"/>
      <w:bookmarkStart w:id="109" w:name="_Toc30272"/>
      <w:bookmarkStart w:id="110" w:name="_Toc26182"/>
      <w:bookmarkStart w:id="111" w:name="_Toc19074"/>
      <w:r>
        <w:rPr>
          <w:rFonts w:hint="eastAsia" w:ascii="仿宋" w:hAnsi="仿宋" w:eastAsia="仿宋" w:cs="仿宋"/>
          <w:b/>
          <w:sz w:val="24"/>
          <w:highlight w:val="none"/>
        </w:rPr>
        <w:t>2.</w:t>
      </w:r>
      <w:bookmarkEnd w:id="101"/>
      <w:bookmarkEnd w:id="102"/>
      <w:bookmarkEnd w:id="103"/>
      <w:bookmarkEnd w:id="104"/>
      <w:bookmarkEnd w:id="105"/>
      <w:bookmarkEnd w:id="106"/>
      <w:bookmarkEnd w:id="107"/>
      <w:bookmarkEnd w:id="108"/>
      <w:r>
        <w:rPr>
          <w:rFonts w:hint="eastAsia" w:ascii="仿宋" w:hAnsi="仿宋" w:eastAsia="仿宋" w:cs="仿宋"/>
          <w:b/>
          <w:sz w:val="24"/>
          <w:highlight w:val="none"/>
        </w:rPr>
        <w:t>5 履约检查和问题反馈</w:t>
      </w:r>
      <w:bookmarkEnd w:id="109"/>
      <w:bookmarkEnd w:id="110"/>
      <w:bookmarkEnd w:id="111"/>
    </w:p>
    <w:p>
      <w:pPr>
        <w:spacing w:line="560" w:lineRule="exact"/>
        <w:ind w:firstLine="480" w:firstLineChars="200"/>
        <w:rPr>
          <w:rFonts w:ascii="仿宋" w:hAnsi="仿宋" w:eastAsia="仿宋" w:cs="仿宋"/>
          <w:sz w:val="24"/>
          <w:highlight w:val="none"/>
        </w:rPr>
      </w:pPr>
      <w:bookmarkStart w:id="112" w:name="_Ref467379657"/>
      <w:r>
        <w:rPr>
          <w:rFonts w:hint="eastAsia" w:ascii="仿宋" w:hAnsi="仿宋" w:eastAsia="仿宋" w:cs="仿宋"/>
          <w:sz w:val="24"/>
          <w:highlight w:val="none"/>
        </w:rPr>
        <w:t>2.5.1</w:t>
      </w:r>
      <w:bookmarkEnd w:id="112"/>
      <w:bookmarkStart w:id="113" w:name="_Toc186431854"/>
      <w:bookmarkStart w:id="114" w:name="_Toc487900357"/>
      <w:bookmarkStart w:id="115" w:name="_Toc259093676"/>
      <w:bookmarkStart w:id="116" w:name="_Toc279701247"/>
      <w:bookmarkStart w:id="117" w:name="_Ref467379807"/>
      <w:bookmarkStart w:id="118" w:name="_Ref467379793"/>
      <w:r>
        <w:rPr>
          <w:rFonts w:hint="eastAsia" w:ascii="仿宋" w:hAnsi="仿宋" w:eastAsia="仿宋" w:cs="仿宋"/>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2.5.2 合同履行期间，甲方有权将履行过程中出现的问题反馈给乙方，双方当事人应以书面形式约定需要完善和改进的内容</w:t>
      </w:r>
      <w:bookmarkEnd w:id="113"/>
      <w:bookmarkStart w:id="119" w:name="_Toc186431855"/>
      <w:r>
        <w:rPr>
          <w:rFonts w:hint="eastAsia" w:ascii="仿宋" w:hAnsi="仿宋" w:eastAsia="仿宋" w:cs="仿宋"/>
          <w:sz w:val="24"/>
          <w:highlight w:val="none"/>
        </w:rPr>
        <w:t>。</w:t>
      </w:r>
    </w:p>
    <w:bookmarkEnd w:id="114"/>
    <w:bookmarkEnd w:id="115"/>
    <w:bookmarkEnd w:id="116"/>
    <w:bookmarkEnd w:id="117"/>
    <w:bookmarkEnd w:id="118"/>
    <w:bookmarkEnd w:id="119"/>
    <w:p>
      <w:pPr>
        <w:spacing w:line="560" w:lineRule="exact"/>
        <w:ind w:firstLine="482" w:firstLineChars="200"/>
        <w:outlineLvl w:val="0"/>
        <w:rPr>
          <w:rFonts w:ascii="仿宋" w:hAnsi="仿宋" w:eastAsia="仿宋" w:cs="仿宋"/>
          <w:b/>
          <w:sz w:val="24"/>
          <w:highlight w:val="none"/>
        </w:rPr>
      </w:pPr>
      <w:bookmarkStart w:id="120" w:name="_Ref467379923"/>
      <w:bookmarkStart w:id="121" w:name="_Ref467379863"/>
      <w:bookmarkStart w:id="122" w:name="_Toc487900358"/>
      <w:bookmarkStart w:id="123" w:name="_Toc279701248"/>
      <w:bookmarkStart w:id="124" w:name="_Toc259093677"/>
      <w:bookmarkStart w:id="125" w:name="_Ref467379852"/>
      <w:bookmarkStart w:id="126" w:name="_Toc3225"/>
      <w:bookmarkStart w:id="127" w:name="_Toc774"/>
      <w:bookmarkStart w:id="128" w:name="_Toc16110"/>
      <w:r>
        <w:rPr>
          <w:rFonts w:hint="eastAsia" w:ascii="仿宋" w:hAnsi="仿宋" w:eastAsia="仿宋" w:cs="仿宋"/>
          <w:b/>
          <w:sz w:val="24"/>
          <w:highlight w:val="none"/>
        </w:rPr>
        <w:t>2.6 技术资料</w:t>
      </w:r>
      <w:bookmarkEnd w:id="120"/>
      <w:bookmarkEnd w:id="121"/>
      <w:bookmarkEnd w:id="122"/>
      <w:bookmarkEnd w:id="123"/>
      <w:bookmarkEnd w:id="124"/>
      <w:bookmarkEnd w:id="125"/>
      <w:r>
        <w:rPr>
          <w:rFonts w:hint="eastAsia" w:ascii="仿宋" w:hAnsi="仿宋" w:eastAsia="仿宋" w:cs="仿宋"/>
          <w:b/>
          <w:sz w:val="24"/>
          <w:highlight w:val="none"/>
        </w:rPr>
        <w:t>和保密义务</w:t>
      </w:r>
      <w:bookmarkEnd w:id="126"/>
      <w:bookmarkEnd w:id="127"/>
      <w:bookmarkEnd w:id="128"/>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2.6.2 乙方有义务妥善保管和保护由甲方提供的前款信息和资料等；</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sz w:val="24"/>
          <w:highlight w:val="none"/>
        </w:rPr>
      </w:pPr>
      <w:bookmarkStart w:id="129" w:name="_Toc7860"/>
      <w:r>
        <w:rPr>
          <w:rFonts w:hint="eastAsia" w:ascii="仿宋" w:hAnsi="仿宋" w:eastAsia="仿宋" w:cs="仿宋"/>
          <w:b/>
          <w:sz w:val="24"/>
          <w:highlight w:val="none"/>
        </w:rPr>
        <w:t>2.7 质量保证</w:t>
      </w:r>
      <w:bookmarkEnd w:id="129"/>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sz w:val="24"/>
          <w:highlight w:val="none"/>
        </w:rPr>
      </w:pPr>
      <w:bookmarkStart w:id="130" w:name="_Toc17244"/>
      <w:bookmarkStart w:id="131" w:name="_Toc279701252"/>
      <w:bookmarkStart w:id="132" w:name="_Toc259093681"/>
      <w:bookmarkStart w:id="133" w:name="_Toc487900362"/>
      <w:r>
        <w:rPr>
          <w:rFonts w:hint="eastAsia" w:ascii="仿宋" w:hAnsi="仿宋" w:eastAsia="仿宋" w:cs="仿宋"/>
          <w:b/>
          <w:sz w:val="24"/>
          <w:highlight w:val="none"/>
        </w:rPr>
        <w:t>2.8 货物的风险负担</w:t>
      </w:r>
      <w:bookmarkEnd w:id="130"/>
    </w:p>
    <w:p>
      <w:pPr>
        <w:spacing w:line="560" w:lineRule="exact"/>
        <w:ind w:firstLine="480" w:firstLineChars="200"/>
        <w:rPr>
          <w:rFonts w:ascii="仿宋" w:hAnsi="仿宋" w:eastAsia="仿宋" w:cs="仿宋"/>
          <w:b/>
          <w:sz w:val="24"/>
          <w:highlight w:val="none"/>
        </w:rPr>
      </w:pPr>
      <w:r>
        <w:rPr>
          <w:rFonts w:hint="eastAsia" w:ascii="仿宋" w:hAnsi="仿宋" w:eastAsia="仿宋" w:cs="仿宋"/>
          <w:sz w:val="24"/>
          <w:highlight w:val="none"/>
        </w:rPr>
        <w:t>货物或者在途货物或者交付给第一承运人后的货物毁损、灭失的风险负担详见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ascii="仿宋" w:hAnsi="仿宋" w:eastAsia="仿宋" w:cs="仿宋"/>
          <w:b/>
          <w:sz w:val="24"/>
          <w:highlight w:val="none"/>
        </w:rPr>
      </w:pPr>
      <w:bookmarkStart w:id="134" w:name="_Toc14055"/>
      <w:r>
        <w:rPr>
          <w:rFonts w:hint="eastAsia" w:ascii="仿宋" w:hAnsi="仿宋" w:eastAsia="仿宋" w:cs="仿宋"/>
          <w:b/>
          <w:sz w:val="24"/>
          <w:highlight w:val="none"/>
        </w:rPr>
        <w:t>2.9 延迟交货</w:t>
      </w:r>
      <w:bookmarkEnd w:id="131"/>
      <w:bookmarkEnd w:id="132"/>
      <w:bookmarkEnd w:id="133"/>
      <w:bookmarkEnd w:id="134"/>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cs="仿宋"/>
          <w:b/>
          <w:sz w:val="24"/>
          <w:highlight w:val="none"/>
        </w:rPr>
      </w:pPr>
      <w:bookmarkStart w:id="135" w:name="_Toc7502"/>
      <w:bookmarkStart w:id="136" w:name="_Toc279701254"/>
      <w:bookmarkStart w:id="137" w:name="_Toc487900364"/>
      <w:bookmarkStart w:id="138" w:name="_Toc259093683"/>
      <w:bookmarkStart w:id="139" w:name="_Ref467378121"/>
      <w:r>
        <w:rPr>
          <w:rFonts w:hint="eastAsia" w:ascii="仿宋" w:hAnsi="仿宋" w:eastAsia="仿宋" w:cs="仿宋"/>
          <w:b/>
          <w:sz w:val="24"/>
          <w:highlight w:val="none"/>
        </w:rPr>
        <w:t>2.10 合同变更</w:t>
      </w:r>
      <w:bookmarkEnd w:id="135"/>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合同继续履行将损害国家利益和社会公共利益的，双方当事人应当以书面形式变更合同。有过错的一方应当承担赔偿责任，双方当事人都有过错的，各自承担相应的责任。</w:t>
      </w:r>
      <w:bookmarkStart w:id="140" w:name="_Toc259093688"/>
      <w:bookmarkStart w:id="141" w:name="_Toc487900369"/>
      <w:bookmarkStart w:id="142" w:name="_Toc279701259"/>
    </w:p>
    <w:p>
      <w:pPr>
        <w:spacing w:line="560" w:lineRule="exact"/>
        <w:ind w:firstLine="482" w:firstLineChars="200"/>
        <w:outlineLvl w:val="0"/>
        <w:rPr>
          <w:rFonts w:ascii="仿宋" w:hAnsi="仿宋" w:eastAsia="仿宋" w:cs="仿宋"/>
          <w:b/>
          <w:sz w:val="24"/>
          <w:highlight w:val="none"/>
        </w:rPr>
      </w:pPr>
      <w:bookmarkStart w:id="143" w:name="_Toc22955"/>
      <w:bookmarkStart w:id="144" w:name="_Toc10366"/>
      <w:bookmarkStart w:id="145" w:name="_Toc15237"/>
      <w:r>
        <w:rPr>
          <w:rFonts w:hint="eastAsia" w:ascii="仿宋" w:hAnsi="仿宋" w:eastAsia="仿宋" w:cs="仿宋"/>
          <w:b/>
          <w:sz w:val="24"/>
          <w:highlight w:val="none"/>
        </w:rPr>
        <w:t>2.11 合同转让</w:t>
      </w:r>
      <w:bookmarkEnd w:id="140"/>
      <w:bookmarkEnd w:id="141"/>
      <w:bookmarkEnd w:id="142"/>
      <w:r>
        <w:rPr>
          <w:rFonts w:hint="eastAsia" w:ascii="仿宋" w:hAnsi="仿宋" w:eastAsia="仿宋" w:cs="仿宋"/>
          <w:b/>
          <w:sz w:val="24"/>
          <w:highlight w:val="none"/>
        </w:rPr>
        <w:t>和分包</w:t>
      </w:r>
      <w:bookmarkEnd w:id="143"/>
      <w:bookmarkEnd w:id="144"/>
      <w:bookmarkEnd w:id="145"/>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2.11.2乙方采取分包方式履行合同的，甲方可直接向分包供应商支付款项。</w:t>
      </w:r>
    </w:p>
    <w:p>
      <w:pPr>
        <w:spacing w:line="560" w:lineRule="exact"/>
        <w:ind w:firstLine="482" w:firstLineChars="200"/>
        <w:outlineLvl w:val="0"/>
        <w:rPr>
          <w:rFonts w:ascii="仿宋" w:hAnsi="仿宋" w:eastAsia="仿宋" w:cs="仿宋"/>
          <w:b/>
          <w:sz w:val="24"/>
          <w:highlight w:val="none"/>
        </w:rPr>
      </w:pPr>
      <w:bookmarkStart w:id="146" w:name="_Toc14066"/>
      <w:bookmarkStart w:id="147" w:name="_Toc13566"/>
      <w:bookmarkStart w:id="148" w:name="_Toc16508"/>
      <w:r>
        <w:rPr>
          <w:rFonts w:hint="eastAsia" w:ascii="仿宋" w:hAnsi="仿宋" w:eastAsia="仿宋" w:cs="仿宋"/>
          <w:b/>
          <w:sz w:val="24"/>
          <w:highlight w:val="none"/>
        </w:rPr>
        <w:t>2.12 不可抗力</w:t>
      </w:r>
      <w:bookmarkEnd w:id="146"/>
      <w:bookmarkEnd w:id="147"/>
      <w:bookmarkEnd w:id="148"/>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2.12.2 因不可抗力致使不能实现合同目的的，当事人可以解除合同；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2.12.3 因不可抗力致使合同有变更必要的，双方当事人应在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约定时间内以书面形式变更合同；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2.12.4受不可抗力影响的一方在不可抗力发生后，应在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约定时间内以书面形式通知对方当事人，并在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约定时间内，将有关部门出具的证明文件送达对方当事人。</w:t>
      </w:r>
    </w:p>
    <w:p>
      <w:pPr>
        <w:spacing w:line="560" w:lineRule="exact"/>
        <w:ind w:firstLine="482" w:firstLineChars="200"/>
        <w:outlineLvl w:val="0"/>
        <w:rPr>
          <w:rFonts w:ascii="仿宋" w:hAnsi="仿宋" w:eastAsia="仿宋" w:cs="仿宋"/>
          <w:b/>
          <w:sz w:val="24"/>
          <w:highlight w:val="none"/>
        </w:rPr>
      </w:pPr>
      <w:bookmarkStart w:id="149" w:name="_Toc279701255"/>
      <w:bookmarkStart w:id="150" w:name="_Toc487900365"/>
      <w:bookmarkStart w:id="151" w:name="_Toc30676"/>
      <w:bookmarkStart w:id="152" w:name="_Toc259093684"/>
      <w:bookmarkStart w:id="153" w:name="_Toc689"/>
      <w:bookmarkStart w:id="154" w:name="_Toc6969"/>
      <w:r>
        <w:rPr>
          <w:rFonts w:hint="eastAsia" w:ascii="仿宋" w:hAnsi="仿宋" w:eastAsia="仿宋" w:cs="仿宋"/>
          <w:b/>
          <w:sz w:val="24"/>
          <w:highlight w:val="none"/>
        </w:rPr>
        <w:t>2.13 税费</w:t>
      </w:r>
      <w:bookmarkEnd w:id="149"/>
      <w:bookmarkEnd w:id="150"/>
      <w:bookmarkEnd w:id="151"/>
      <w:bookmarkEnd w:id="152"/>
      <w:bookmarkEnd w:id="153"/>
      <w:bookmarkEnd w:id="154"/>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与合同有关的一切税费，均按照中华人民共和国法律的相关规定。</w:t>
      </w:r>
    </w:p>
    <w:p>
      <w:pPr>
        <w:spacing w:line="560" w:lineRule="exact"/>
        <w:ind w:firstLine="482" w:firstLineChars="200"/>
        <w:outlineLvl w:val="0"/>
        <w:rPr>
          <w:rFonts w:ascii="仿宋" w:hAnsi="仿宋" w:eastAsia="仿宋" w:cs="仿宋"/>
          <w:b/>
          <w:sz w:val="24"/>
          <w:highlight w:val="none"/>
        </w:rPr>
      </w:pPr>
      <w:bookmarkStart w:id="155" w:name="_Toc8298"/>
      <w:bookmarkStart w:id="156" w:name="_Toc487900368"/>
      <w:bookmarkStart w:id="157" w:name="_Toc259093687"/>
      <w:bookmarkStart w:id="158" w:name="_Toc279701258"/>
      <w:bookmarkStart w:id="159" w:name="_Toc16959"/>
      <w:bookmarkStart w:id="160" w:name="_Toc7102"/>
      <w:r>
        <w:rPr>
          <w:rFonts w:hint="eastAsia" w:ascii="仿宋" w:hAnsi="仿宋" w:eastAsia="仿宋" w:cs="仿宋"/>
          <w:b/>
          <w:sz w:val="24"/>
          <w:highlight w:val="none"/>
        </w:rPr>
        <w:t>2.14乙方破产</w:t>
      </w:r>
      <w:bookmarkEnd w:id="155"/>
      <w:bookmarkEnd w:id="156"/>
      <w:bookmarkEnd w:id="157"/>
      <w:bookmarkEnd w:id="158"/>
      <w:bookmarkEnd w:id="159"/>
      <w:bookmarkEnd w:id="160"/>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sz w:val="24"/>
          <w:highlight w:val="none"/>
        </w:rPr>
      </w:pPr>
      <w:bookmarkStart w:id="161" w:name="_Toc29333"/>
      <w:bookmarkStart w:id="162" w:name="_Toc15387"/>
      <w:bookmarkStart w:id="163" w:name="_Toc6134"/>
      <w:r>
        <w:rPr>
          <w:rFonts w:hint="eastAsia" w:ascii="仿宋" w:hAnsi="仿宋" w:eastAsia="仿宋" w:cs="仿宋"/>
          <w:b/>
          <w:sz w:val="24"/>
          <w:highlight w:val="none"/>
        </w:rPr>
        <w:t>2.15 合同中止、终止</w:t>
      </w:r>
      <w:bookmarkEnd w:id="161"/>
      <w:bookmarkEnd w:id="162"/>
      <w:bookmarkEnd w:id="163"/>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2.15.1 双方当事人不得擅自中止或者终止合同；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sz w:val="24"/>
          <w:highlight w:val="none"/>
        </w:rPr>
      </w:pPr>
      <w:bookmarkStart w:id="164" w:name="_Toc6596"/>
      <w:bookmarkStart w:id="165" w:name="_Toc14563"/>
      <w:bookmarkStart w:id="166" w:name="_Toc1125"/>
      <w:r>
        <w:rPr>
          <w:rFonts w:hint="eastAsia" w:ascii="仿宋" w:hAnsi="仿宋" w:eastAsia="仿宋" w:cs="仿宋"/>
          <w:b/>
          <w:sz w:val="24"/>
          <w:highlight w:val="none"/>
        </w:rPr>
        <w:t>2.16检验和验收</w:t>
      </w:r>
      <w:bookmarkEnd w:id="164"/>
      <w:bookmarkEnd w:id="165"/>
      <w:bookmarkEnd w:id="166"/>
    </w:p>
    <w:p>
      <w:pPr>
        <w:tabs>
          <w:tab w:val="left" w:pos="360"/>
          <w:tab w:val="left" w:pos="540"/>
          <w:tab w:val="left" w:pos="1080"/>
        </w:tabs>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2.16.3 检验和验收标准、程序等具体内容以及前述验收书的效力详见</w:t>
      </w:r>
      <w:r>
        <w:rPr>
          <w:rFonts w:hint="eastAsia" w:ascii="仿宋" w:hAnsi="仿宋" w:eastAsia="仿宋" w:cs="仿宋"/>
          <w:b/>
          <w:i/>
          <w:sz w:val="24"/>
          <w:highlight w:val="none"/>
          <w:u w:val="single"/>
        </w:rPr>
        <w:t>合同专用条款</w:t>
      </w:r>
      <w:r>
        <w:rPr>
          <w:rFonts w:hint="eastAsia" w:ascii="仿宋" w:hAnsi="仿宋" w:eastAsia="仿宋" w:cs="仿宋"/>
          <w:i/>
          <w:sz w:val="24"/>
          <w:highlight w:val="none"/>
        </w:rPr>
        <w:t>。</w:t>
      </w:r>
    </w:p>
    <w:bookmarkEnd w:id="136"/>
    <w:bookmarkEnd w:id="137"/>
    <w:bookmarkEnd w:id="138"/>
    <w:bookmarkEnd w:id="139"/>
    <w:p>
      <w:pPr>
        <w:spacing w:line="560" w:lineRule="exact"/>
        <w:ind w:firstLine="482" w:firstLineChars="200"/>
        <w:outlineLvl w:val="0"/>
        <w:rPr>
          <w:rFonts w:ascii="仿宋" w:hAnsi="仿宋" w:eastAsia="仿宋" w:cs="仿宋"/>
          <w:b/>
          <w:sz w:val="24"/>
          <w:highlight w:val="none"/>
        </w:rPr>
      </w:pPr>
      <w:bookmarkStart w:id="167" w:name="_Toc259093690"/>
      <w:bookmarkStart w:id="168" w:name="_Toc487900371"/>
      <w:bookmarkStart w:id="169" w:name="_Toc279701261"/>
      <w:bookmarkStart w:id="170" w:name="_Toc11284"/>
      <w:bookmarkStart w:id="171" w:name="_Toc19604"/>
      <w:bookmarkStart w:id="172" w:name="_Toc25182"/>
      <w:r>
        <w:rPr>
          <w:rFonts w:hint="eastAsia" w:ascii="仿宋" w:hAnsi="仿宋" w:eastAsia="仿宋" w:cs="仿宋"/>
          <w:b/>
          <w:sz w:val="24"/>
          <w:highlight w:val="none"/>
        </w:rPr>
        <w:t>2.17 通知</w:t>
      </w:r>
      <w:bookmarkEnd w:id="167"/>
      <w:bookmarkEnd w:id="168"/>
      <w:bookmarkEnd w:id="169"/>
      <w:r>
        <w:rPr>
          <w:rFonts w:hint="eastAsia" w:ascii="仿宋" w:hAnsi="仿宋" w:eastAsia="仿宋" w:cs="仿宋"/>
          <w:b/>
          <w:sz w:val="24"/>
          <w:highlight w:val="none"/>
        </w:rPr>
        <w:t>和送达</w:t>
      </w:r>
      <w:bookmarkEnd w:id="170"/>
      <w:bookmarkEnd w:id="171"/>
      <w:bookmarkEnd w:id="172"/>
    </w:p>
    <w:p>
      <w:pPr>
        <w:spacing w:line="560" w:lineRule="exact"/>
        <w:ind w:firstLine="480" w:firstLineChars="200"/>
        <w:rPr>
          <w:rFonts w:ascii="仿宋" w:hAnsi="仿宋" w:eastAsia="仿宋" w:cs="仿宋"/>
          <w:sz w:val="24"/>
          <w:highlight w:val="none"/>
        </w:rPr>
      </w:pPr>
      <w:bookmarkStart w:id="173" w:name="_Toc6698"/>
      <w:bookmarkStart w:id="174" w:name="_Toc3135"/>
      <w:bookmarkStart w:id="175" w:name="_Toc279701262"/>
      <w:bookmarkStart w:id="176" w:name="_Toc259093691"/>
      <w:bookmarkStart w:id="177" w:name="_Toc487900372"/>
      <w:r>
        <w:rPr>
          <w:rFonts w:hint="eastAsia" w:ascii="仿宋" w:hAnsi="仿宋" w:eastAsia="仿宋" w:cs="仿宋"/>
          <w:sz w:val="24"/>
          <w:highlight w:val="none"/>
        </w:rPr>
        <w:t>2.17.1任何一方因履行合同而以合同第一部分尾部所列明的传真或电子邮件发出的所有通知、文件、材料，均视为已向对方当事人送达；任何一方变更上述送达方式或者地址的，应于</w:t>
      </w:r>
      <w:r>
        <w:rPr>
          <w:rFonts w:hint="eastAsia" w:ascii="仿宋" w:hAnsi="仿宋" w:eastAsia="仿宋" w:cs="仿宋"/>
          <w:sz w:val="24"/>
          <w:highlight w:val="none"/>
          <w:u w:val="single"/>
        </w:rPr>
        <w:t>3</w:t>
      </w:r>
      <w:r>
        <w:rPr>
          <w:rFonts w:hint="eastAsia" w:ascii="仿宋" w:hAnsi="仿宋" w:eastAsia="仿宋" w:cs="仿宋"/>
          <w:sz w:val="24"/>
          <w:highlight w:val="none"/>
        </w:rPr>
        <w:t>个工作日内书面通知对方当事人，在对方当事人收到有关变更通知之前，变更前的约定送达方式或者地址仍视为有效。</w:t>
      </w:r>
      <w:bookmarkEnd w:id="173"/>
      <w:bookmarkEnd w:id="174"/>
    </w:p>
    <w:p>
      <w:pPr>
        <w:spacing w:line="560" w:lineRule="exact"/>
        <w:ind w:firstLine="480" w:firstLineChars="200"/>
        <w:rPr>
          <w:rFonts w:ascii="仿宋" w:hAnsi="仿宋" w:eastAsia="仿宋" w:cs="仿宋"/>
          <w:sz w:val="24"/>
          <w:highlight w:val="none"/>
        </w:rPr>
      </w:pPr>
      <w:bookmarkStart w:id="178" w:name="_Toc23294"/>
      <w:bookmarkStart w:id="179" w:name="_Toc23128"/>
      <w:r>
        <w:rPr>
          <w:rFonts w:hint="eastAsia" w:ascii="仿宋" w:hAnsi="仿宋" w:eastAsia="仿宋" w:cs="仿宋"/>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8"/>
      <w:bookmarkEnd w:id="179"/>
    </w:p>
    <w:p>
      <w:pPr>
        <w:spacing w:line="560" w:lineRule="exact"/>
        <w:ind w:firstLine="482" w:firstLineChars="200"/>
        <w:outlineLvl w:val="0"/>
        <w:rPr>
          <w:rFonts w:ascii="仿宋" w:hAnsi="仿宋" w:eastAsia="仿宋" w:cs="仿宋"/>
          <w:b/>
          <w:sz w:val="24"/>
          <w:highlight w:val="none"/>
        </w:rPr>
      </w:pPr>
      <w:bookmarkStart w:id="180" w:name="_Toc30599"/>
      <w:bookmarkStart w:id="181" w:name="_Toc18540"/>
      <w:bookmarkStart w:id="182" w:name="_Toc4355"/>
      <w:r>
        <w:rPr>
          <w:rFonts w:hint="eastAsia" w:ascii="仿宋" w:hAnsi="仿宋" w:eastAsia="仿宋" w:cs="仿宋"/>
          <w:b/>
          <w:sz w:val="24"/>
          <w:highlight w:val="none"/>
        </w:rPr>
        <w:t>2.18 计量单位</w:t>
      </w:r>
      <w:bookmarkEnd w:id="175"/>
      <w:bookmarkEnd w:id="176"/>
      <w:bookmarkEnd w:id="177"/>
      <w:bookmarkEnd w:id="180"/>
      <w:bookmarkEnd w:id="181"/>
      <w:bookmarkEnd w:id="182"/>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除技术规范中另有规定外,合同的计量单位均使用国家法定计量单位。</w:t>
      </w:r>
    </w:p>
    <w:p>
      <w:pPr>
        <w:spacing w:line="560" w:lineRule="exact"/>
        <w:ind w:firstLine="482" w:firstLineChars="200"/>
        <w:outlineLvl w:val="0"/>
        <w:rPr>
          <w:rFonts w:ascii="仿宋" w:hAnsi="仿宋" w:eastAsia="仿宋" w:cs="仿宋"/>
          <w:b/>
          <w:sz w:val="24"/>
          <w:highlight w:val="none"/>
        </w:rPr>
      </w:pPr>
      <w:bookmarkStart w:id="183" w:name="_Toc487900373"/>
      <w:bookmarkStart w:id="184" w:name="_Toc12773"/>
      <w:bookmarkStart w:id="185" w:name="_Toc18567"/>
      <w:bookmarkStart w:id="186" w:name="_Toc10330"/>
      <w:bookmarkStart w:id="187" w:name="_Toc279701263"/>
      <w:bookmarkStart w:id="188" w:name="_Toc259093692"/>
      <w:r>
        <w:rPr>
          <w:rFonts w:hint="eastAsia" w:ascii="仿宋" w:hAnsi="仿宋" w:eastAsia="仿宋" w:cs="仿宋"/>
          <w:b/>
          <w:sz w:val="24"/>
          <w:highlight w:val="none"/>
        </w:rPr>
        <w:t>2.19 合同使用的文字和适用的法律</w:t>
      </w:r>
      <w:bookmarkEnd w:id="183"/>
      <w:bookmarkEnd w:id="184"/>
      <w:bookmarkEnd w:id="185"/>
      <w:bookmarkEnd w:id="186"/>
      <w:bookmarkEnd w:id="187"/>
      <w:bookmarkEnd w:id="188"/>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2.19.1 合同使用汉语书就、变更和解释；</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2.19.2 合同适用中华人民共和国法律。</w:t>
      </w:r>
    </w:p>
    <w:p>
      <w:pPr>
        <w:spacing w:line="560" w:lineRule="exact"/>
        <w:ind w:firstLine="482" w:firstLineChars="200"/>
        <w:outlineLvl w:val="0"/>
        <w:rPr>
          <w:rFonts w:ascii="仿宋" w:hAnsi="仿宋" w:eastAsia="仿宋" w:cs="仿宋"/>
          <w:b/>
          <w:sz w:val="24"/>
          <w:highlight w:val="none"/>
        </w:rPr>
      </w:pPr>
      <w:bookmarkStart w:id="189" w:name="_Toc6885"/>
      <w:bookmarkStart w:id="190" w:name="_Toc19890"/>
      <w:bookmarkStart w:id="191" w:name="_Toc14001"/>
      <w:r>
        <w:rPr>
          <w:rFonts w:hint="eastAsia" w:ascii="仿宋" w:hAnsi="仿宋" w:eastAsia="仿宋" w:cs="仿宋"/>
          <w:b/>
          <w:sz w:val="24"/>
          <w:highlight w:val="none"/>
        </w:rPr>
        <w:t>2.20 合同份数</w:t>
      </w:r>
      <w:bookmarkEnd w:id="189"/>
      <w:bookmarkEnd w:id="190"/>
      <w:bookmarkEnd w:id="191"/>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合同份数按</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规定，每份均具有同等法律效力。</w:t>
      </w:r>
    </w:p>
    <w:p>
      <w:pPr>
        <w:adjustRightInd/>
        <w:spacing w:line="360" w:lineRule="auto"/>
        <w:ind w:firstLine="480" w:firstLineChars="200"/>
        <w:jc w:val="center"/>
        <w:outlineLvl w:val="0"/>
        <w:rPr>
          <w:rFonts w:ascii="仿宋" w:hAnsi="仿宋" w:eastAsia="仿宋" w:cs="仿宋"/>
          <w:b/>
          <w:highlight w:val="none"/>
        </w:rPr>
      </w:pPr>
      <w:r>
        <w:rPr>
          <w:rFonts w:hint="eastAsia" w:ascii="仿宋" w:hAnsi="仿宋" w:eastAsia="仿宋" w:cs="仿宋"/>
          <w:sz w:val="24"/>
          <w:highlight w:val="none"/>
        </w:rPr>
        <w:br w:type="page"/>
      </w:r>
      <w:r>
        <w:rPr>
          <w:rFonts w:hint="eastAsia" w:ascii="仿宋" w:hAnsi="仿宋" w:eastAsia="仿宋" w:cs="仿宋"/>
          <w:b/>
          <w:sz w:val="24"/>
          <w:highlight w:val="none"/>
        </w:rPr>
        <w:t>第三部分合同专用条款</w:t>
      </w:r>
    </w:p>
    <w:p>
      <w:pPr>
        <w:spacing w:line="560" w:lineRule="exact"/>
        <w:ind w:left="-420" w:leftChars="-200" w:right="-420" w:rightChars="-200" w:firstLine="480" w:firstLineChars="200"/>
        <w:rPr>
          <w:rFonts w:ascii="仿宋" w:hAnsi="仿宋" w:eastAsia="仿宋" w:cs="仿宋"/>
          <w:highlight w:val="none"/>
        </w:rPr>
      </w:pPr>
      <w:r>
        <w:rPr>
          <w:rFonts w:hint="eastAsia" w:ascii="仿宋" w:hAnsi="仿宋" w:eastAsia="仿宋" w:cs="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条款号</w:t>
            </w:r>
          </w:p>
        </w:tc>
        <w:tc>
          <w:tcPr>
            <w:tcW w:w="8176"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1.4.2</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1.5.1</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1.5.2 </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1.5.3</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1.6.2</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1.7.1</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1.7.2</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1.7.3</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1.8.6</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1.9</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2.3.2</w:t>
            </w:r>
          </w:p>
        </w:tc>
        <w:tc>
          <w:tcPr>
            <w:tcW w:w="8176" w:type="dxa"/>
            <w:vAlign w:val="center"/>
          </w:tcPr>
          <w:p>
            <w:pPr>
              <w:spacing w:line="360" w:lineRule="auto"/>
              <w:ind w:left="-420" w:leftChars="-200" w:right="-420" w:rightChars="-200" w:firstLine="480" w:firstLineChars="200"/>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2.4.1</w:t>
            </w:r>
          </w:p>
        </w:tc>
        <w:tc>
          <w:tcPr>
            <w:tcW w:w="8176" w:type="dxa"/>
            <w:vAlign w:val="center"/>
          </w:tcPr>
          <w:p>
            <w:pPr>
              <w:spacing w:line="360" w:lineRule="auto"/>
              <w:ind w:left="-420" w:leftChars="-200" w:right="-420" w:rightChars="-200" w:firstLine="480" w:firstLineChars="200"/>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2.4.3</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2.8 </w:t>
            </w:r>
          </w:p>
        </w:tc>
        <w:tc>
          <w:tcPr>
            <w:tcW w:w="8176" w:type="dxa"/>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2.12.3</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2.12.4</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2.16.1</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2.16.3</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cs="仿宋"/>
                <w:sz w:val="24"/>
                <w:highlight w:val="none"/>
              </w:rPr>
            </w:pPr>
            <w:r>
              <w:rPr>
                <w:rFonts w:hint="eastAsia" w:ascii="仿宋" w:hAnsi="仿宋" w:eastAsia="仿宋" w:cs="仿宋"/>
                <w:sz w:val="24"/>
                <w:highlight w:val="none"/>
              </w:rPr>
              <w:t xml:space="preserve">2.20 </w:t>
            </w:r>
          </w:p>
        </w:tc>
        <w:tc>
          <w:tcPr>
            <w:tcW w:w="8176" w:type="dxa"/>
            <w:vAlign w:val="center"/>
          </w:tcPr>
          <w:p>
            <w:pPr>
              <w:spacing w:line="360" w:lineRule="auto"/>
              <w:rPr>
                <w:rFonts w:ascii="仿宋" w:hAnsi="仿宋" w:eastAsia="仿宋" w:cs="仿宋"/>
                <w:sz w:val="24"/>
                <w:highlight w:val="none"/>
              </w:rPr>
            </w:pPr>
          </w:p>
        </w:tc>
      </w:tr>
    </w:tbl>
    <w:p>
      <w:pPr>
        <w:rPr>
          <w:rFonts w:ascii="仿宋" w:hAnsi="仿宋" w:eastAsia="仿宋" w:cs="仿宋"/>
          <w:highlight w:val="none"/>
        </w:rPr>
      </w:pPr>
    </w:p>
    <w:p>
      <w:pPr>
        <w:spacing w:line="360" w:lineRule="auto"/>
        <w:jc w:val="center"/>
        <w:rPr>
          <w:rFonts w:ascii="仿宋" w:hAnsi="仿宋" w:eastAsia="仿宋" w:cs="仿宋"/>
          <w:b/>
          <w:sz w:val="36"/>
          <w:szCs w:val="36"/>
          <w:highlight w:val="none"/>
        </w:rPr>
      </w:pPr>
    </w:p>
    <w:p>
      <w:pPr>
        <w:spacing w:line="360"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第五部分评标方法及标准</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1、评标方法：</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sz w:val="24"/>
          <w:highlight w:val="none"/>
        </w:rPr>
      </w:pPr>
      <w:r>
        <w:rPr>
          <w:rFonts w:hint="eastAsia" w:ascii="仿宋" w:hAnsi="仿宋" w:eastAsia="仿宋" w:cs="仿宋"/>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sz w:val="24"/>
          <w:highlight w:val="none"/>
        </w:rPr>
      </w:pPr>
      <w:r>
        <w:rPr>
          <w:rFonts w:hint="eastAsia" w:ascii="仿宋" w:hAnsi="仿宋" w:eastAsia="仿宋" w:cs="仿宋"/>
          <w:b/>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281" w:lineRule="auto"/>
        <w:jc w:val="left"/>
        <w:rPr>
          <w:rFonts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共100分，其中商务技术分</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0分，价格分</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0分。评分依下述所列为评标打分依据，分值如下（计算分值时，按其算术平均值保留小数2位）。</w:t>
      </w:r>
    </w:p>
    <w:p>
      <w:pPr>
        <w:spacing w:line="281" w:lineRule="auto"/>
        <w:rPr>
          <w:rFonts w:ascii="仿宋" w:hAnsi="仿宋" w:eastAsia="仿宋" w:cs="仿宋"/>
          <w:b/>
          <w:sz w:val="36"/>
          <w:szCs w:val="20"/>
          <w:highlight w:val="none"/>
        </w:rPr>
      </w:pPr>
      <w:r>
        <w:rPr>
          <w:rFonts w:hint="eastAsia" w:ascii="仿宋" w:hAnsi="仿宋" w:eastAsia="仿宋" w:cs="仿宋"/>
          <w:b/>
          <w:bCs/>
          <w:sz w:val="24"/>
          <w:highlight w:val="none"/>
        </w:rPr>
        <w:t>2.1</w:t>
      </w:r>
      <w:r>
        <w:rPr>
          <w:rFonts w:hint="eastAsia" w:ascii="仿宋" w:hAnsi="仿宋" w:eastAsia="仿宋" w:cs="仿宋"/>
          <w:b/>
          <w:bCs/>
          <w:iCs/>
          <w:sz w:val="24"/>
          <w:highlight w:val="none"/>
        </w:rPr>
        <w:t>商务技术分</w:t>
      </w:r>
      <w:r>
        <w:rPr>
          <w:rFonts w:hint="eastAsia" w:ascii="仿宋" w:hAnsi="仿宋" w:eastAsia="仿宋" w:cs="仿宋"/>
          <w:b/>
          <w:bCs/>
          <w:sz w:val="24"/>
          <w:highlight w:val="none"/>
        </w:rPr>
        <w:t>（</w:t>
      </w:r>
      <w:r>
        <w:rPr>
          <w:rFonts w:hint="eastAsia" w:ascii="仿宋" w:hAnsi="仿宋" w:eastAsia="仿宋" w:cs="仿宋"/>
          <w:b/>
          <w:bCs/>
          <w:sz w:val="24"/>
          <w:highlight w:val="none"/>
          <w:lang w:val="en-US" w:eastAsia="zh-CN"/>
        </w:rPr>
        <w:t>7</w:t>
      </w:r>
      <w:r>
        <w:rPr>
          <w:rFonts w:hint="eastAsia" w:ascii="仿宋" w:hAnsi="仿宋" w:eastAsia="仿宋" w:cs="仿宋"/>
          <w:b/>
          <w:bCs/>
          <w:sz w:val="24"/>
          <w:highlight w:val="none"/>
        </w:rPr>
        <w:t>0分）</w:t>
      </w:r>
    </w:p>
    <w:p>
      <w:pPr>
        <w:spacing w:line="440" w:lineRule="exact"/>
        <w:rPr>
          <w:rFonts w:hint="eastAsia" w:ascii="宋体" w:hAnsi="宋体"/>
          <w:b/>
          <w:szCs w:val="21"/>
          <w:bdr w:val="single" w:color="auto" w:sz="4" w:space="0"/>
        </w:rPr>
      </w:pPr>
      <w:r>
        <w:rPr>
          <w:rFonts w:hint="eastAsia" w:ascii="宋体" w:hAnsi="宋体"/>
          <w:b/>
          <w:bCs/>
          <w:iCs/>
          <w:szCs w:val="21"/>
        </w:rPr>
        <w:t>2.1商务技术分（70分）</w:t>
      </w:r>
    </w:p>
    <w:tbl>
      <w:tblPr>
        <w:tblStyle w:val="63"/>
        <w:tblW w:w="9059" w:type="dxa"/>
        <w:tblInd w:w="-2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7488"/>
        <w:gridCol w:w="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82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bCs/>
                <w:szCs w:val="21"/>
              </w:rPr>
            </w:pPr>
            <w:r>
              <w:rPr>
                <w:rFonts w:hint="eastAsia" w:ascii="宋体" w:hAnsi="宋体" w:cs="宋体"/>
                <w:b/>
                <w:bCs/>
                <w:szCs w:val="21"/>
              </w:rPr>
              <w:t>序号</w:t>
            </w:r>
          </w:p>
        </w:tc>
        <w:tc>
          <w:tcPr>
            <w:tcW w:w="748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bCs/>
                <w:szCs w:val="21"/>
              </w:rPr>
            </w:pPr>
            <w:r>
              <w:rPr>
                <w:rFonts w:hint="eastAsia" w:ascii="宋体" w:hAnsi="宋体" w:cs="宋体"/>
                <w:b/>
                <w:bCs/>
                <w:szCs w:val="21"/>
              </w:rPr>
              <w:t>评 分 说 明</w:t>
            </w:r>
          </w:p>
        </w:tc>
        <w:tc>
          <w:tcPr>
            <w:tcW w:w="7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bCs/>
                <w:szCs w:val="21"/>
              </w:rPr>
            </w:pPr>
            <w:r>
              <w:rPr>
                <w:rFonts w:hint="eastAsia" w:ascii="宋体" w:hAnsi="宋体" w:cs="宋体"/>
                <w:b/>
                <w:bCs/>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4" w:hRule="atLeast"/>
        </w:trPr>
        <w:tc>
          <w:tcPr>
            <w:tcW w:w="82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Cs w:val="21"/>
              </w:rPr>
            </w:pPr>
            <w:r>
              <w:rPr>
                <w:rFonts w:hint="eastAsia" w:ascii="宋体" w:hAnsi="宋体" w:cs="宋体"/>
                <w:szCs w:val="21"/>
              </w:rPr>
              <w:t>1</w:t>
            </w:r>
          </w:p>
        </w:tc>
        <w:tc>
          <w:tcPr>
            <w:tcW w:w="7488" w:type="dxa"/>
            <w:tcBorders>
              <w:top w:val="single" w:color="auto" w:sz="4" w:space="0"/>
              <w:left w:val="single" w:color="auto" w:sz="4" w:space="0"/>
              <w:bottom w:val="single" w:color="auto" w:sz="4" w:space="0"/>
              <w:right w:val="single" w:color="auto" w:sz="4" w:space="0"/>
            </w:tcBorders>
            <w:noWrap w:val="0"/>
            <w:vAlign w:val="bottom"/>
          </w:tcPr>
          <w:p>
            <w:pPr>
              <w:spacing w:line="360" w:lineRule="auto"/>
              <w:jc w:val="both"/>
              <w:rPr>
                <w:rFonts w:ascii="宋体" w:hAnsi="宋体" w:cs="宋体"/>
                <w:szCs w:val="21"/>
              </w:rPr>
            </w:pPr>
            <w:r>
              <w:rPr>
                <w:rFonts w:hint="eastAsia" w:ascii="宋体" w:hAnsi="宋体" w:cs="宋体"/>
                <w:szCs w:val="21"/>
              </w:rPr>
              <w:t>完全满足招标文件要求的得20分，打▲指标出现负偏离每项扣4分；其他一般性指标负偏离扣2分，扣完为止；打★指标负偏离的无效投标处理；</w:t>
            </w:r>
            <w:r>
              <w:rPr>
                <w:rFonts w:hint="eastAsia" w:ascii="宋体" w:hAnsi="宋体"/>
                <w:szCs w:val="21"/>
              </w:rPr>
              <w:t>若负偏离达到5个及以上的按重大偏离处理；非量化类的，若是功能一样，表述方式不一样则为符合，量化类的由评委视情况讨论决定，</w:t>
            </w:r>
            <w:r>
              <w:rPr>
                <w:rFonts w:hint="eastAsia" w:ascii="宋体" w:hAnsi="宋体" w:cs="宋体"/>
                <w:szCs w:val="21"/>
              </w:rPr>
              <w:t>共20分。</w:t>
            </w:r>
          </w:p>
        </w:tc>
        <w:tc>
          <w:tcPr>
            <w:tcW w:w="7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Cs w:val="21"/>
              </w:rPr>
            </w:pPr>
            <w:r>
              <w:rPr>
                <w:rFonts w:hint="eastAsia" w:ascii="宋体" w:hAnsi="宋体" w:cs="宋体"/>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7" w:hRule="atLeast"/>
        </w:trPr>
        <w:tc>
          <w:tcPr>
            <w:tcW w:w="82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Cs w:val="21"/>
              </w:rPr>
            </w:pPr>
            <w:r>
              <w:rPr>
                <w:rFonts w:hint="eastAsia" w:ascii="宋体" w:hAnsi="宋体" w:cs="宋体"/>
                <w:szCs w:val="21"/>
              </w:rPr>
              <w:t>2</w:t>
            </w:r>
          </w:p>
        </w:tc>
        <w:tc>
          <w:tcPr>
            <w:tcW w:w="7488" w:type="dxa"/>
            <w:tcBorders>
              <w:top w:val="single" w:color="auto" w:sz="4" w:space="0"/>
              <w:left w:val="single" w:color="auto" w:sz="4" w:space="0"/>
              <w:bottom w:val="single" w:color="auto" w:sz="4" w:space="0"/>
              <w:right w:val="single" w:color="auto" w:sz="4" w:space="0"/>
            </w:tcBorders>
            <w:noWrap w:val="0"/>
            <w:vAlign w:val="bottom"/>
          </w:tcPr>
          <w:p>
            <w:pPr>
              <w:spacing w:line="360" w:lineRule="auto"/>
              <w:jc w:val="both"/>
              <w:rPr>
                <w:rFonts w:ascii="宋体" w:hAnsi="宋体" w:cs="宋体"/>
                <w:szCs w:val="21"/>
              </w:rPr>
            </w:pPr>
            <w:r>
              <w:rPr>
                <w:rFonts w:hint="eastAsia" w:ascii="宋体" w:hAnsi="宋体" w:cs="宋体"/>
                <w:szCs w:val="21"/>
              </w:rPr>
              <w:t>所投产品技术指标中，打▲指标出现正偏离的每项2分，其他一般指标出现正偏离或高配的、有先进程度每项加0.5分，最高加10分；正偏离指标以datasheet为准，无实质性意义的正偏离不加分，共10分。</w:t>
            </w:r>
          </w:p>
        </w:tc>
        <w:tc>
          <w:tcPr>
            <w:tcW w:w="7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Cs w:val="21"/>
              </w:rPr>
            </w:pPr>
            <w:r>
              <w:rPr>
                <w:rFonts w:hint="eastAsia" w:ascii="宋体" w:hAnsi="宋体" w:cs="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9" w:hRule="atLeast"/>
        </w:trPr>
        <w:tc>
          <w:tcPr>
            <w:tcW w:w="82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Cs w:val="21"/>
              </w:rPr>
            </w:pPr>
            <w:r>
              <w:rPr>
                <w:rFonts w:hint="eastAsia" w:ascii="宋体" w:hAnsi="宋体" w:cs="宋体"/>
                <w:color w:val="auto"/>
                <w:szCs w:val="21"/>
              </w:rPr>
              <w:t>3</w:t>
            </w:r>
          </w:p>
        </w:tc>
        <w:tc>
          <w:tcPr>
            <w:tcW w:w="7488" w:type="dxa"/>
            <w:tcBorders>
              <w:top w:val="single" w:color="auto" w:sz="4" w:space="0"/>
              <w:left w:val="single" w:color="auto" w:sz="4" w:space="0"/>
              <w:bottom w:val="single" w:color="auto" w:sz="4" w:space="0"/>
              <w:right w:val="single" w:color="auto" w:sz="4" w:space="0"/>
            </w:tcBorders>
            <w:noWrap w:val="0"/>
            <w:vAlign w:val="bottom"/>
          </w:tcPr>
          <w:p>
            <w:pPr>
              <w:spacing w:line="360" w:lineRule="auto"/>
              <w:jc w:val="both"/>
              <w:rPr>
                <w:rFonts w:ascii="宋体" w:hAnsi="宋体" w:cs="宋体"/>
                <w:color w:val="auto"/>
                <w:szCs w:val="21"/>
              </w:rPr>
            </w:pPr>
            <w:r>
              <w:rPr>
                <w:rFonts w:hint="eastAsia" w:ascii="宋体" w:hAnsi="宋体" w:eastAsia="宋体" w:cs="宋体"/>
                <w:szCs w:val="21"/>
              </w:rPr>
              <w:t>提供投标人2020年1月1日（以签订合同时间为准）至今，提供所投标产品成功销售的合同复印件并加盖投标人公章（提供完整的合同复印件和用户单位验收证明，复印件能清楚的辨析设备名称、型号，否则不得分），每有完整的一份材料得1分，最高得3分。</w:t>
            </w:r>
          </w:p>
        </w:tc>
        <w:tc>
          <w:tcPr>
            <w:tcW w:w="7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Cs w:val="21"/>
              </w:rPr>
            </w:pPr>
            <w:r>
              <w:rPr>
                <w:rFonts w:hint="eastAsia" w:ascii="宋体" w:hAnsi="宋体" w:cs="宋体"/>
                <w:color w:val="auto"/>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82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Cs w:val="21"/>
              </w:rPr>
            </w:pPr>
            <w:r>
              <w:rPr>
                <w:rFonts w:hint="eastAsia" w:ascii="宋体" w:hAnsi="宋体" w:cs="宋体"/>
                <w:color w:val="auto"/>
                <w:szCs w:val="21"/>
              </w:rPr>
              <w:t>4</w:t>
            </w:r>
          </w:p>
        </w:tc>
        <w:tc>
          <w:tcPr>
            <w:tcW w:w="7488" w:type="dxa"/>
            <w:tcBorders>
              <w:top w:val="single" w:color="auto" w:sz="4" w:space="0"/>
              <w:left w:val="single" w:color="auto" w:sz="4" w:space="0"/>
              <w:bottom w:val="single" w:color="auto" w:sz="4" w:space="0"/>
              <w:right w:val="single" w:color="auto" w:sz="4" w:space="0"/>
            </w:tcBorders>
            <w:noWrap w:val="0"/>
            <w:vAlign w:val="bottom"/>
          </w:tcPr>
          <w:p>
            <w:pPr>
              <w:spacing w:line="360" w:lineRule="auto"/>
              <w:jc w:val="both"/>
              <w:rPr>
                <w:rFonts w:hint="eastAsia" w:ascii="宋体" w:hAnsi="宋体" w:eastAsia="宋体" w:cs="宋体"/>
                <w:szCs w:val="21"/>
              </w:rPr>
            </w:pPr>
            <w:r>
              <w:rPr>
                <w:rFonts w:hint="eastAsia" w:ascii="宋体" w:hAnsi="宋体" w:eastAsia="宋体" w:cs="宋体"/>
                <w:szCs w:val="21"/>
              </w:rPr>
              <w:t>根据投标设备的技术先进性、易用性、稳定性进行评价，考虑所投产品的成熟性、用户认可度等方面打分，0-8分</w:t>
            </w:r>
          </w:p>
        </w:tc>
        <w:tc>
          <w:tcPr>
            <w:tcW w:w="751" w:type="dxa"/>
            <w:tcBorders>
              <w:top w:val="single" w:color="auto" w:sz="4" w:space="0"/>
              <w:left w:val="single" w:color="auto" w:sz="4" w:space="0"/>
              <w:bottom w:val="single" w:color="auto" w:sz="4" w:space="0"/>
              <w:right w:val="single" w:color="auto" w:sz="4" w:space="0"/>
            </w:tcBorders>
            <w:noWrap w:val="0"/>
            <w:vAlign w:val="center"/>
          </w:tcPr>
          <w:p>
            <w:pPr>
              <w:ind w:left="-107" w:leftChars="-51" w:right="-113" w:rightChars="-54"/>
              <w:jc w:val="center"/>
              <w:rPr>
                <w:rFonts w:ascii="宋体" w:hAnsi="宋体" w:cs="宋体"/>
                <w:color w:val="auto"/>
                <w:szCs w:val="21"/>
              </w:rPr>
            </w:pPr>
            <w:r>
              <w:rPr>
                <w:rFonts w:hint="eastAsia" w:ascii="宋体" w:hAnsi="宋体" w:cs="宋体"/>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trPr>
        <w:tc>
          <w:tcPr>
            <w:tcW w:w="82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auto"/>
                <w:szCs w:val="21"/>
              </w:rPr>
            </w:pPr>
            <w:r>
              <w:rPr>
                <w:rFonts w:hint="eastAsia" w:ascii="宋体" w:hAnsi="宋体" w:cs="宋体"/>
                <w:color w:val="auto"/>
                <w:szCs w:val="21"/>
              </w:rPr>
              <w:t>5</w:t>
            </w:r>
          </w:p>
        </w:tc>
        <w:tc>
          <w:tcPr>
            <w:tcW w:w="7488" w:type="dxa"/>
            <w:tcBorders>
              <w:top w:val="single" w:color="auto" w:sz="4" w:space="0"/>
              <w:left w:val="single" w:color="auto" w:sz="4" w:space="0"/>
              <w:bottom w:val="single" w:color="auto" w:sz="4" w:space="0"/>
              <w:right w:val="single" w:color="auto" w:sz="4" w:space="0"/>
            </w:tcBorders>
            <w:noWrap w:val="0"/>
            <w:vAlign w:val="bottom"/>
          </w:tcPr>
          <w:p>
            <w:pPr>
              <w:spacing w:line="360" w:lineRule="auto"/>
              <w:jc w:val="both"/>
              <w:rPr>
                <w:rFonts w:hint="eastAsia" w:ascii="宋体" w:hAnsi="宋体" w:eastAsia="宋体" w:cs="宋体"/>
                <w:szCs w:val="21"/>
              </w:rPr>
            </w:pPr>
            <w:r>
              <w:rPr>
                <w:rFonts w:hint="eastAsia" w:ascii="宋体" w:hAnsi="宋体" w:eastAsia="宋体" w:cs="宋体"/>
                <w:szCs w:val="21"/>
              </w:rPr>
              <w:t>对公司技术力量情况、供货安装进度的安排合理性、现场安全措施的可行性等方面打分，0-8分</w:t>
            </w:r>
          </w:p>
        </w:tc>
        <w:tc>
          <w:tcPr>
            <w:tcW w:w="751" w:type="dxa"/>
            <w:tcBorders>
              <w:top w:val="single" w:color="auto" w:sz="4" w:space="0"/>
              <w:left w:val="single" w:color="auto" w:sz="4" w:space="0"/>
              <w:bottom w:val="single" w:color="auto" w:sz="4" w:space="0"/>
              <w:right w:val="single" w:color="auto" w:sz="4" w:space="0"/>
            </w:tcBorders>
            <w:noWrap w:val="0"/>
            <w:vAlign w:val="center"/>
          </w:tcPr>
          <w:p>
            <w:pPr>
              <w:ind w:left="-107" w:leftChars="-51" w:right="-113" w:rightChars="-54"/>
              <w:jc w:val="center"/>
              <w:rPr>
                <w:rFonts w:hint="eastAsia" w:ascii="宋体" w:hAnsi="宋体" w:eastAsia="宋体" w:cs="宋体"/>
                <w:color w:val="auto"/>
                <w:szCs w:val="21"/>
                <w:lang w:eastAsia="zh-CN"/>
              </w:rPr>
            </w:pPr>
            <w:r>
              <w:rPr>
                <w:rFonts w:hint="eastAsia" w:ascii="宋体" w:hAnsi="宋体" w:cs="宋体"/>
                <w:color w:val="auto"/>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82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szCs w:val="21"/>
              </w:rPr>
            </w:pPr>
            <w:r>
              <w:rPr>
                <w:rFonts w:hint="eastAsia" w:ascii="宋体" w:hAnsi="宋体" w:cs="宋体"/>
                <w:szCs w:val="21"/>
              </w:rPr>
              <w:t>6</w:t>
            </w:r>
          </w:p>
        </w:tc>
        <w:tc>
          <w:tcPr>
            <w:tcW w:w="7488" w:type="dxa"/>
            <w:tcBorders>
              <w:top w:val="single" w:color="auto" w:sz="4" w:space="0"/>
              <w:left w:val="single" w:color="auto" w:sz="4" w:space="0"/>
              <w:bottom w:val="single" w:color="auto" w:sz="4" w:space="0"/>
              <w:right w:val="single" w:color="auto" w:sz="4" w:space="0"/>
            </w:tcBorders>
            <w:noWrap w:val="0"/>
            <w:vAlign w:val="bottom"/>
          </w:tcPr>
          <w:p>
            <w:pPr>
              <w:spacing w:line="360" w:lineRule="auto"/>
              <w:jc w:val="both"/>
              <w:rPr>
                <w:rFonts w:ascii="宋体" w:hAnsi="宋体" w:cs="宋体"/>
                <w:szCs w:val="21"/>
              </w:rPr>
            </w:pPr>
            <w:r>
              <w:rPr>
                <w:rFonts w:hint="eastAsia" w:ascii="宋体" w:hAnsi="宋体" w:cs="宋体"/>
                <w:szCs w:val="21"/>
              </w:rPr>
              <w:t>在满足招标文件免费质保年限要求的基础上，每延长免费原厂质保期1年加2分，不足1年不计分，最高得4分。</w:t>
            </w:r>
          </w:p>
        </w:tc>
        <w:tc>
          <w:tcPr>
            <w:tcW w:w="751" w:type="dxa"/>
            <w:tcBorders>
              <w:top w:val="single" w:color="auto" w:sz="4" w:space="0"/>
              <w:left w:val="single" w:color="auto" w:sz="4" w:space="0"/>
              <w:bottom w:val="single" w:color="auto" w:sz="4" w:space="0"/>
              <w:right w:val="single" w:color="auto" w:sz="4" w:space="0"/>
            </w:tcBorders>
            <w:noWrap w:val="0"/>
            <w:vAlign w:val="center"/>
          </w:tcPr>
          <w:p>
            <w:pPr>
              <w:ind w:left="-107" w:leftChars="-51" w:right="-113" w:rightChars="-54"/>
              <w:jc w:val="center"/>
              <w:rPr>
                <w:rFonts w:ascii="宋体" w:hAnsi="宋体" w:cs="宋体"/>
                <w:szCs w:val="21"/>
              </w:rPr>
            </w:pPr>
            <w:r>
              <w:rPr>
                <w:rFonts w:hint="eastAsia" w:ascii="宋体" w:hAnsi="宋体" w:cs="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82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auto"/>
                <w:szCs w:val="21"/>
              </w:rPr>
            </w:pPr>
            <w:r>
              <w:rPr>
                <w:rFonts w:hint="eastAsia" w:ascii="宋体" w:hAnsi="宋体" w:cs="宋体"/>
                <w:color w:val="auto"/>
                <w:szCs w:val="21"/>
              </w:rPr>
              <w:t>7</w:t>
            </w:r>
          </w:p>
        </w:tc>
        <w:tc>
          <w:tcPr>
            <w:tcW w:w="7488" w:type="dxa"/>
            <w:tcBorders>
              <w:top w:val="single" w:color="auto" w:sz="4" w:space="0"/>
              <w:left w:val="single" w:color="auto" w:sz="4" w:space="0"/>
              <w:bottom w:val="single" w:color="auto" w:sz="4" w:space="0"/>
              <w:right w:val="single" w:color="auto" w:sz="4" w:space="0"/>
            </w:tcBorders>
            <w:noWrap w:val="0"/>
            <w:vAlign w:val="bottom"/>
          </w:tcPr>
          <w:p>
            <w:pPr>
              <w:spacing w:line="360" w:lineRule="auto"/>
              <w:jc w:val="both"/>
              <w:rPr>
                <w:rFonts w:hint="eastAsia" w:ascii="宋体" w:hAnsi="宋体" w:eastAsia="宋体" w:cs="宋体"/>
                <w:szCs w:val="21"/>
              </w:rPr>
            </w:pPr>
            <w:r>
              <w:rPr>
                <w:rFonts w:hint="eastAsia" w:ascii="宋体" w:hAnsi="宋体" w:eastAsia="宋体" w:cs="宋体"/>
                <w:szCs w:val="21"/>
              </w:rPr>
              <w:t>根据提供相应产品的培训，培训方案、时间、内容、地点、人员数等方面打分，0-5分</w:t>
            </w:r>
          </w:p>
        </w:tc>
        <w:tc>
          <w:tcPr>
            <w:tcW w:w="751" w:type="dxa"/>
            <w:tcBorders>
              <w:top w:val="single" w:color="auto" w:sz="4" w:space="0"/>
              <w:left w:val="single" w:color="auto" w:sz="4" w:space="0"/>
              <w:bottom w:val="single" w:color="auto" w:sz="4" w:space="0"/>
              <w:right w:val="single" w:color="auto" w:sz="4" w:space="0"/>
            </w:tcBorders>
            <w:noWrap w:val="0"/>
            <w:vAlign w:val="center"/>
          </w:tcPr>
          <w:p>
            <w:pPr>
              <w:ind w:left="-107" w:leftChars="-51" w:right="-113" w:rightChars="-54"/>
              <w:jc w:val="center"/>
              <w:rPr>
                <w:rFonts w:ascii="宋体" w:hAnsi="宋体" w:cs="宋体"/>
                <w:color w:val="auto"/>
                <w:szCs w:val="21"/>
              </w:rPr>
            </w:pPr>
            <w:r>
              <w:rPr>
                <w:rFonts w:hint="eastAsia" w:ascii="宋体" w:hAnsi="宋体" w:cs="宋体"/>
                <w:color w:val="auto"/>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trPr>
        <w:tc>
          <w:tcPr>
            <w:tcW w:w="82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auto"/>
                <w:szCs w:val="21"/>
              </w:rPr>
            </w:pPr>
            <w:r>
              <w:rPr>
                <w:rFonts w:hint="eastAsia" w:ascii="宋体" w:hAnsi="宋体" w:cs="宋体"/>
                <w:color w:val="auto"/>
                <w:szCs w:val="21"/>
              </w:rPr>
              <w:t>8</w:t>
            </w:r>
          </w:p>
        </w:tc>
        <w:tc>
          <w:tcPr>
            <w:tcW w:w="7488" w:type="dxa"/>
            <w:tcBorders>
              <w:top w:val="single" w:color="auto" w:sz="4" w:space="0"/>
              <w:left w:val="single" w:color="auto" w:sz="4" w:space="0"/>
              <w:bottom w:val="single" w:color="auto" w:sz="4" w:space="0"/>
              <w:right w:val="single" w:color="auto" w:sz="4" w:space="0"/>
            </w:tcBorders>
            <w:noWrap w:val="0"/>
            <w:vAlign w:val="bottom"/>
          </w:tcPr>
          <w:p>
            <w:pPr>
              <w:spacing w:line="360" w:lineRule="auto"/>
              <w:jc w:val="both"/>
              <w:rPr>
                <w:rFonts w:hint="eastAsia" w:ascii="宋体" w:hAnsi="宋体" w:eastAsia="宋体" w:cs="宋体"/>
                <w:szCs w:val="21"/>
              </w:rPr>
            </w:pPr>
            <w:r>
              <w:rPr>
                <w:rFonts w:hint="eastAsia" w:ascii="宋体" w:hAnsi="宋体" w:eastAsia="宋体" w:cs="宋体"/>
                <w:szCs w:val="21"/>
              </w:rPr>
              <w:t>对提供的售后服务的响应情况（维修网点、维修人员、维修能力、定期巡检、故障响应等）及配件供应、优惠条件情况等方面打分，0-8分</w:t>
            </w:r>
          </w:p>
        </w:tc>
        <w:tc>
          <w:tcPr>
            <w:tcW w:w="751" w:type="dxa"/>
            <w:tcBorders>
              <w:top w:val="single" w:color="auto" w:sz="4" w:space="0"/>
              <w:left w:val="single" w:color="auto" w:sz="4" w:space="0"/>
              <w:bottom w:val="single" w:color="auto" w:sz="4" w:space="0"/>
              <w:right w:val="single" w:color="auto" w:sz="4" w:space="0"/>
            </w:tcBorders>
            <w:noWrap w:val="0"/>
            <w:vAlign w:val="center"/>
          </w:tcPr>
          <w:p>
            <w:pPr>
              <w:ind w:left="-107" w:leftChars="-51" w:right="-113" w:rightChars="-54"/>
              <w:jc w:val="center"/>
              <w:rPr>
                <w:rFonts w:ascii="宋体" w:hAnsi="宋体" w:cs="宋体"/>
                <w:color w:val="auto"/>
                <w:szCs w:val="21"/>
              </w:rPr>
            </w:pPr>
            <w:r>
              <w:rPr>
                <w:rFonts w:hint="eastAsia" w:ascii="宋体" w:hAnsi="宋体" w:cs="宋体"/>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2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szCs w:val="21"/>
              </w:rPr>
            </w:pPr>
            <w:r>
              <w:rPr>
                <w:rFonts w:hint="eastAsia" w:ascii="宋体" w:hAnsi="宋体" w:cs="宋体"/>
                <w:szCs w:val="21"/>
              </w:rPr>
              <w:t>9</w:t>
            </w:r>
          </w:p>
        </w:tc>
        <w:tc>
          <w:tcPr>
            <w:tcW w:w="7488" w:type="dxa"/>
            <w:tcBorders>
              <w:top w:val="single" w:color="auto" w:sz="4" w:space="0"/>
              <w:left w:val="single" w:color="auto" w:sz="4" w:space="0"/>
              <w:bottom w:val="single" w:color="auto" w:sz="4" w:space="0"/>
              <w:right w:val="single" w:color="auto" w:sz="4" w:space="0"/>
            </w:tcBorders>
            <w:noWrap w:val="0"/>
            <w:vAlign w:val="bottom"/>
          </w:tcPr>
          <w:p>
            <w:pPr>
              <w:spacing w:line="360" w:lineRule="auto"/>
              <w:jc w:val="both"/>
              <w:rPr>
                <w:rFonts w:hint="eastAsia" w:ascii="宋体" w:hAnsi="宋体" w:eastAsia="宋体" w:cs="宋体"/>
                <w:szCs w:val="21"/>
              </w:rPr>
            </w:pPr>
            <w:r>
              <w:rPr>
                <w:rFonts w:hint="eastAsia" w:ascii="宋体" w:hAnsi="宋体" w:eastAsia="宋体" w:cs="宋体"/>
                <w:szCs w:val="21"/>
              </w:rPr>
              <w:t>运行成本（根据保修价格、年运行费用和消耗品、易耗品价格），随机提供的耗材、备品配件、易损件是否齐全，保修期内外选购价格合理性等因素综合打分,0-4分</w:t>
            </w:r>
          </w:p>
        </w:tc>
        <w:tc>
          <w:tcPr>
            <w:tcW w:w="751" w:type="dxa"/>
            <w:tcBorders>
              <w:top w:val="single" w:color="auto" w:sz="4" w:space="0"/>
              <w:left w:val="single" w:color="auto" w:sz="4" w:space="0"/>
              <w:bottom w:val="single" w:color="auto" w:sz="4" w:space="0"/>
              <w:right w:val="single" w:color="auto" w:sz="4" w:space="0"/>
            </w:tcBorders>
            <w:noWrap w:val="0"/>
            <w:vAlign w:val="center"/>
          </w:tcPr>
          <w:p>
            <w:pPr>
              <w:ind w:left="-107" w:leftChars="-51" w:right="-113" w:rightChars="-54"/>
              <w:jc w:val="center"/>
              <w:rPr>
                <w:rFonts w:hint="eastAsia" w:ascii="宋体" w:hAnsi="宋体" w:eastAsia="宋体" w:cs="宋体"/>
                <w:szCs w:val="21"/>
                <w:lang w:eastAsia="zh-CN"/>
              </w:rPr>
            </w:pPr>
            <w:r>
              <w:rPr>
                <w:rFonts w:hint="eastAsia" w:ascii="宋体" w:hAnsi="宋体" w:cs="宋体"/>
                <w:szCs w:val="21"/>
                <w:lang w:val="en-US" w:eastAsia="zh-CN"/>
              </w:rPr>
              <w:t>4</w:t>
            </w:r>
          </w:p>
        </w:tc>
      </w:tr>
    </w:tbl>
    <w:p>
      <w:pPr>
        <w:snapToGrid w:val="0"/>
        <w:spacing w:line="440" w:lineRule="exact"/>
        <w:rPr>
          <w:rFonts w:hint="eastAsia" w:ascii="宋体" w:hAnsi="宋体"/>
          <w:b/>
          <w:bCs/>
          <w:iCs/>
          <w:szCs w:val="21"/>
        </w:rPr>
      </w:pPr>
      <w:r>
        <w:rPr>
          <w:rFonts w:hint="eastAsia" w:ascii="仿宋" w:hAnsi="仿宋" w:eastAsia="仿宋" w:cs="仿宋"/>
          <w:b/>
          <w:sz w:val="24"/>
          <w:highlight w:val="none"/>
        </w:rPr>
        <w:t>备注：</w:t>
      </w:r>
      <w:r>
        <w:rPr>
          <w:rFonts w:hint="eastAsia" w:ascii="宋体" w:hAnsi="宋体" w:eastAsia="宋体" w:cs="Times New Roman"/>
          <w:bCs/>
          <w:iCs/>
          <w:szCs w:val="21"/>
        </w:rPr>
        <w:t>投标人编制投标文件（商务技术文件部分）时，建议按此目录（序号和内容）提供评标标准相应的商务技术资料。 </w:t>
      </w:r>
    </w:p>
    <w:p>
      <w:pPr>
        <w:spacing w:line="440" w:lineRule="exact"/>
        <w:rPr>
          <w:rFonts w:hint="eastAsia" w:ascii="宋体" w:hAnsi="宋体"/>
          <w:b/>
          <w:szCs w:val="21"/>
        </w:rPr>
      </w:pPr>
      <w:r>
        <w:rPr>
          <w:rFonts w:hint="eastAsia" w:ascii="宋体" w:hAnsi="宋体"/>
          <w:b/>
          <w:bCs/>
          <w:iCs/>
          <w:szCs w:val="21"/>
        </w:rPr>
        <w:t>2.2价格分</w:t>
      </w:r>
      <w:r>
        <w:rPr>
          <w:rFonts w:hint="eastAsia" w:ascii="宋体" w:hAnsi="宋体"/>
          <w:b/>
          <w:szCs w:val="21"/>
        </w:rPr>
        <w:t>30分</w:t>
      </w:r>
    </w:p>
    <w:p>
      <w:pPr>
        <w:spacing w:line="440" w:lineRule="exact"/>
        <w:rPr>
          <w:rFonts w:hint="eastAsia" w:ascii="宋体" w:hAnsi="宋体"/>
          <w:bCs/>
          <w:iCs/>
          <w:szCs w:val="21"/>
        </w:rPr>
      </w:pPr>
      <w:r>
        <w:rPr>
          <w:rFonts w:hint="eastAsia" w:ascii="宋体" w:hAnsi="宋体"/>
          <w:bCs/>
          <w:iCs/>
          <w:szCs w:val="21"/>
        </w:rPr>
        <w:t>2.2.1评标基准价：即满足招标文件要求且投标价格最低的投标报价为评标基准价，其价格分为满分。</w:t>
      </w:r>
    </w:p>
    <w:p>
      <w:pPr>
        <w:spacing w:line="440" w:lineRule="exact"/>
        <w:rPr>
          <w:rFonts w:hint="eastAsia" w:ascii="宋体" w:hAnsi="宋体"/>
          <w:bCs/>
          <w:iCs/>
          <w:szCs w:val="21"/>
        </w:rPr>
      </w:pPr>
      <w:r>
        <w:rPr>
          <w:rFonts w:hint="eastAsia" w:ascii="宋体" w:hAnsi="宋体"/>
          <w:bCs/>
          <w:iCs/>
          <w:szCs w:val="21"/>
        </w:rPr>
        <w:t>2.2.2其他投标人的价格分统一按照下列公式计算(</w:t>
      </w:r>
      <w:r>
        <w:rPr>
          <w:rFonts w:hint="eastAsia" w:ascii="宋体" w:hAnsi="宋体"/>
          <w:szCs w:val="21"/>
        </w:rPr>
        <w:t>保留小数2位</w:t>
      </w:r>
      <w:r>
        <w:rPr>
          <w:rFonts w:hint="eastAsia" w:ascii="宋体" w:hAnsi="宋体"/>
          <w:bCs/>
          <w:iCs/>
          <w:szCs w:val="21"/>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宋体" w:hAnsi="宋体"/>
          <w:bCs/>
          <w:iCs/>
          <w:szCs w:val="21"/>
        </w:rPr>
      </w:pPr>
      <w:r>
        <w:rPr>
          <w:rFonts w:hint="eastAsia" w:ascii="宋体" w:hAnsi="宋体"/>
          <w:bCs/>
          <w:iCs/>
          <w:szCs w:val="21"/>
        </w:rPr>
        <w:t>投标报价得分=(评标基准价／投标报价)×价格权值×100</w:t>
      </w:r>
    </w:p>
    <w:p>
      <w:pPr>
        <w:snapToGrid w:val="0"/>
        <w:rPr>
          <w:rFonts w:ascii="宋体" w:hAnsi="宋体"/>
          <w:b/>
          <w:szCs w:val="21"/>
          <w:u w:val="single"/>
        </w:rPr>
      </w:pPr>
      <w:r>
        <w:rPr>
          <w:rFonts w:hint="eastAsia" w:ascii="宋体" w:hAnsi="宋体"/>
          <w:b/>
          <w:szCs w:val="21"/>
          <w:u w:val="single"/>
        </w:rPr>
        <w:t>即：投标报价得分=(评标基准价／投标报价)×30</w:t>
      </w:r>
    </w:p>
    <w:p>
      <w:pPr>
        <w:spacing w:line="360" w:lineRule="auto"/>
        <w:ind w:left="720" w:firstLine="723" w:firstLineChars="200"/>
        <w:outlineLvl w:val="0"/>
        <w:rPr>
          <w:rFonts w:ascii="仿宋" w:hAnsi="仿宋" w:eastAsia="仿宋" w:cs="仿宋"/>
          <w:b/>
          <w:sz w:val="36"/>
          <w:szCs w:val="20"/>
          <w:highlight w:val="none"/>
        </w:rPr>
      </w:pPr>
    </w:p>
    <w:bookmarkEnd w:id="41"/>
    <w:bookmarkEnd w:id="42"/>
    <w:p>
      <w:pPr>
        <w:widowControl/>
        <w:adjustRightInd/>
        <w:jc w:val="center"/>
        <w:rPr>
          <w:rFonts w:ascii="仿宋" w:hAnsi="仿宋" w:eastAsia="仿宋" w:cs="仿宋"/>
          <w:b/>
          <w:sz w:val="36"/>
          <w:szCs w:val="20"/>
          <w:highlight w:val="none"/>
        </w:rPr>
      </w:pPr>
    </w:p>
    <w:p>
      <w:pPr>
        <w:widowControl/>
        <w:adjustRightInd/>
        <w:jc w:val="center"/>
        <w:rPr>
          <w:rFonts w:ascii="仿宋" w:hAnsi="仿宋" w:eastAsia="仿宋" w:cs="仿宋"/>
          <w:b/>
          <w:sz w:val="36"/>
          <w:szCs w:val="20"/>
          <w:highlight w:val="none"/>
        </w:rPr>
      </w:pPr>
      <w:r>
        <w:rPr>
          <w:rFonts w:hint="eastAsia" w:ascii="仿宋" w:hAnsi="仿宋" w:eastAsia="仿宋" w:cs="仿宋"/>
          <w:b/>
          <w:sz w:val="36"/>
          <w:szCs w:val="20"/>
          <w:highlight w:val="none"/>
        </w:rPr>
        <w:t>第六部分投标文件及其附件格式</w:t>
      </w:r>
    </w:p>
    <w:p>
      <w:pPr>
        <w:spacing w:line="360" w:lineRule="auto"/>
        <w:jc w:val="center"/>
        <w:outlineLvl w:val="0"/>
        <w:rPr>
          <w:rFonts w:ascii="仿宋" w:hAnsi="仿宋" w:eastAsia="仿宋" w:cs="仿宋"/>
          <w:b/>
          <w:kern w:val="0"/>
          <w:sz w:val="36"/>
          <w:szCs w:val="36"/>
          <w:highlight w:val="none"/>
        </w:rPr>
      </w:pPr>
    </w:p>
    <w:p>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jc w:val="center"/>
        <w:outlineLvl w:val="0"/>
        <w:rPr>
          <w:rFonts w:ascii="仿宋" w:hAnsi="仿宋" w:eastAsia="仿宋" w:cs="仿宋"/>
          <w:b/>
          <w:kern w:val="0"/>
          <w:sz w:val="36"/>
          <w:szCs w:val="36"/>
          <w:highlight w:val="none"/>
        </w:rPr>
      </w:pP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pPr>
        <w:snapToGrid w:val="0"/>
        <w:spacing w:line="360" w:lineRule="auto"/>
        <w:rPr>
          <w:rFonts w:ascii="仿宋" w:hAnsi="仿宋" w:eastAsia="仿宋" w:cs="仿宋"/>
          <w:sz w:val="24"/>
          <w:highlight w:val="none"/>
        </w:rPr>
      </w:pPr>
      <w:r>
        <w:rPr>
          <w:rFonts w:hint="eastAsia" w:ascii="仿宋" w:hAnsi="仿宋" w:eastAsia="仿宋" w:cs="仿宋"/>
          <w:snapToGrid w:val="0"/>
          <w:kern w:val="28"/>
          <w:sz w:val="24"/>
          <w:szCs w:val="20"/>
          <w:highlight w:val="none"/>
        </w:rPr>
        <w:t>（2）联合协议</w:t>
      </w:r>
      <w:r>
        <w:rPr>
          <w:rFonts w:hint="eastAsia" w:ascii="仿宋" w:hAnsi="仿宋" w:eastAsia="仿宋" w:cs="仿宋"/>
          <w:sz w:val="24"/>
          <w:highlight w:val="none"/>
        </w:rPr>
        <w:t>………………………………………………………………（页码）</w:t>
      </w:r>
    </w:p>
    <w:p>
      <w:pPr>
        <w:pStyle w:val="23"/>
        <w:rPr>
          <w:rFonts w:ascii="仿宋" w:hAnsi="仿宋" w:eastAsia="仿宋" w:cs="仿宋"/>
          <w:highlight w:val="none"/>
        </w:rPr>
      </w:pPr>
      <w:r>
        <w:rPr>
          <w:rFonts w:hint="eastAsia" w:ascii="仿宋" w:hAnsi="仿宋" w:eastAsia="仿宋" w:cs="仿宋"/>
          <w:highlight w:val="none"/>
        </w:rPr>
        <w:t>（3）分包协议………………………………………………………………（页码）</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（4）落实政府采购政策需满足的资格要求………………………………（页码）</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（5）本项目的特定资格要求………………………………………………（页码）</w:t>
      </w:r>
    </w:p>
    <w:p>
      <w:pPr>
        <w:snapToGrid w:val="0"/>
        <w:spacing w:line="360" w:lineRule="auto"/>
        <w:rPr>
          <w:rFonts w:ascii="仿宋" w:hAnsi="仿宋" w:eastAsia="仿宋" w:cs="仿宋"/>
          <w:sz w:val="24"/>
          <w:highlight w:val="none"/>
        </w:rPr>
      </w:pPr>
    </w:p>
    <w:p>
      <w:pPr>
        <w:snapToGrid w:val="0"/>
        <w:spacing w:line="360" w:lineRule="auto"/>
        <w:ind w:firstLine="480" w:firstLineChars="200"/>
        <w:rPr>
          <w:rFonts w:ascii="仿宋" w:hAnsi="仿宋" w:eastAsia="仿宋" w:cs="仿宋"/>
          <w:sz w:val="24"/>
          <w:highlight w:val="none"/>
        </w:rPr>
      </w:pPr>
    </w:p>
    <w:p>
      <w:pPr>
        <w:spacing w:line="360" w:lineRule="auto"/>
        <w:ind w:firstLine="480" w:firstLineChars="200"/>
        <w:rPr>
          <w:rFonts w:ascii="仿宋" w:hAnsi="仿宋" w:eastAsia="仿宋" w:cs="仿宋"/>
          <w:sz w:val="24"/>
          <w:highlight w:val="none"/>
        </w:rPr>
      </w:pPr>
    </w:p>
    <w:p>
      <w:pPr>
        <w:snapToGrid w:val="0"/>
        <w:spacing w:line="360" w:lineRule="auto"/>
        <w:ind w:right="480"/>
        <w:jc w:val="center"/>
        <w:rPr>
          <w:rFonts w:ascii="仿宋" w:hAnsi="仿宋" w:eastAsia="仿宋" w:cs="仿宋"/>
          <w:b/>
          <w:kern w:val="0"/>
          <w:sz w:val="32"/>
          <w:szCs w:val="32"/>
          <w:highlight w:val="none"/>
        </w:rPr>
      </w:pPr>
      <w:r>
        <w:rPr>
          <w:rFonts w:hint="eastAsia" w:ascii="仿宋" w:hAnsi="仿宋" w:eastAsia="仿宋" w:cs="仿宋"/>
          <w:kern w:val="0"/>
          <w:sz w:val="24"/>
          <w:highlight w:val="none"/>
        </w:rPr>
        <w:br w:type="page"/>
      </w:r>
      <w:r>
        <w:rPr>
          <w:rFonts w:hint="eastAsia" w:ascii="仿宋" w:hAnsi="仿宋" w:eastAsia="仿宋" w:cs="仿宋"/>
          <w:b/>
          <w:kern w:val="0"/>
          <w:sz w:val="32"/>
          <w:szCs w:val="32"/>
          <w:highlight w:val="none"/>
        </w:rPr>
        <w:t>一、符合参加政府采购活动应当具备的一般条件的承诺函</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（采购人）、（采购代理机构）：</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我方参与（项目名称）【招标编号：（采购编号）】政府采购活动，郑重承诺：</w:t>
      </w:r>
    </w:p>
    <w:p>
      <w:pPr>
        <w:snapToGrid w:val="0"/>
        <w:spacing w:line="360" w:lineRule="auto"/>
        <w:ind w:firstLine="360" w:firstLineChars="150"/>
        <w:rPr>
          <w:rFonts w:ascii="仿宋" w:hAnsi="仿宋" w:eastAsia="仿宋" w:cs="仿宋"/>
          <w:sz w:val="24"/>
          <w:highlight w:val="none"/>
        </w:rPr>
      </w:pPr>
      <w:r>
        <w:rPr>
          <w:rFonts w:hint="eastAsia" w:ascii="仿宋" w:hAnsi="仿宋" w:eastAsia="仿宋" w:cs="仿宋"/>
          <w:sz w:val="24"/>
          <w:highlight w:val="none"/>
        </w:rPr>
        <w:t>（一）具备《中华人民共和国政府采购法》第二十二条第一款规定的条件：</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2、具有良好的商业信誉和健全的财务会计制度；</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6、具有法律、行政法规规定的其他条件。</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（三）不存在以下情况：</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pPr>
        <w:snapToGrid w:val="0"/>
        <w:spacing w:line="360" w:lineRule="auto"/>
        <w:jc w:val="right"/>
        <w:rPr>
          <w:rFonts w:ascii="仿宋_GB2312" w:hAnsi="仿宋_GB2312" w:eastAsia="仿宋_GB2312" w:cs="仿宋_GB2312"/>
          <w:kern w:val="0"/>
          <w:sz w:val="24"/>
          <w:highlight w:val="none"/>
          <w:lang w:val="zh-CN"/>
        </w:rPr>
      </w:pPr>
    </w:p>
    <w:p>
      <w:pPr>
        <w:snapToGrid w:val="0"/>
        <w:spacing w:line="360" w:lineRule="auto"/>
        <w:jc w:val="center"/>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en-US" w:eastAsia="zh-CN"/>
        </w:rPr>
        <w:t xml:space="preserve">                    </w:t>
      </w:r>
      <w:r>
        <w:rPr>
          <w:rFonts w:hint="eastAsia" w:ascii="仿宋_GB2312" w:hAnsi="仿宋_GB2312" w:eastAsia="仿宋_GB2312" w:cs="仿宋_GB2312"/>
          <w:kern w:val="0"/>
          <w:sz w:val="24"/>
          <w:highlight w:val="none"/>
          <w:lang w:val="zh-CN"/>
        </w:rPr>
        <w:t>投标人 (公章)：</w:t>
      </w:r>
    </w:p>
    <w:p>
      <w:pPr>
        <w:snapToGrid w:val="0"/>
        <w:spacing w:line="360" w:lineRule="auto"/>
        <w:jc w:val="righ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6360" w:firstLineChars="26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 日</w:t>
      </w:r>
    </w:p>
    <w:p>
      <w:pPr>
        <w:snapToGrid w:val="0"/>
        <w:spacing w:line="360" w:lineRule="auto"/>
        <w:ind w:right="480"/>
        <w:jc w:val="center"/>
        <w:rPr>
          <w:rFonts w:ascii="仿宋" w:hAnsi="仿宋" w:eastAsia="仿宋" w:cs="仿宋"/>
          <w:b/>
          <w:kern w:val="0"/>
          <w:sz w:val="32"/>
          <w:szCs w:val="32"/>
          <w:highlight w:val="none"/>
        </w:rPr>
      </w:pPr>
    </w:p>
    <w:p>
      <w:pPr>
        <w:widowControl/>
        <w:spacing w:line="360" w:lineRule="auto"/>
        <w:jc w:val="center"/>
        <w:rPr>
          <w:rFonts w:ascii="仿宋" w:hAnsi="仿宋" w:eastAsia="仿宋" w:cs="仿宋"/>
          <w:b/>
          <w:kern w:val="0"/>
          <w:sz w:val="32"/>
          <w:szCs w:val="32"/>
          <w:highlight w:val="none"/>
        </w:rPr>
      </w:pPr>
    </w:p>
    <w:p>
      <w:pPr>
        <w:widowControl/>
        <w:spacing w:line="360" w:lineRule="auto"/>
        <w:jc w:val="center"/>
        <w:rPr>
          <w:rFonts w:ascii="仿宋" w:hAnsi="仿宋" w:eastAsia="仿宋" w:cs="仿宋"/>
          <w:b/>
          <w:kern w:val="0"/>
          <w:sz w:val="32"/>
          <w:szCs w:val="32"/>
          <w:highlight w:val="none"/>
        </w:rPr>
      </w:pPr>
    </w:p>
    <w:p>
      <w:pPr>
        <w:widowControl/>
        <w:spacing w:line="360" w:lineRule="auto"/>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二、联合协议（如果有）</w:t>
      </w:r>
    </w:p>
    <w:p>
      <w:pPr>
        <w:widowControl/>
        <w:spacing w:line="360"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[以联合体形式投标的，提供联合协议（附件5）；本项目不接受联合体投标或者投标人不以联合体形式投标的，则不需要提供]</w:t>
      </w:r>
    </w:p>
    <w:p>
      <w:pPr>
        <w:pStyle w:val="81"/>
        <w:rPr>
          <w:color w:val="auto"/>
          <w:highlight w:val="none"/>
        </w:rPr>
      </w:pPr>
    </w:p>
    <w:p>
      <w:pPr>
        <w:snapToGrid w:val="0"/>
        <w:spacing w:line="360" w:lineRule="auto"/>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三、分包意向协议（如果有）</w:t>
      </w:r>
    </w:p>
    <w:p>
      <w:pPr>
        <w:widowControl/>
        <w:spacing w:line="360" w:lineRule="auto"/>
        <w:ind w:firstLine="361" w:firstLineChars="150"/>
        <w:jc w:val="left"/>
        <w:rPr>
          <w:rFonts w:ascii="仿宋" w:hAnsi="仿宋" w:eastAsia="仿宋" w:cs="仿宋"/>
          <w:b/>
          <w:sz w:val="24"/>
          <w:highlight w:val="none"/>
        </w:rPr>
      </w:pPr>
      <w:r>
        <w:rPr>
          <w:rFonts w:hint="eastAsia" w:ascii="仿宋" w:hAnsi="仿宋" w:eastAsia="仿宋" w:cs="仿宋"/>
          <w:b/>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四、落实政府采购政策需满足的资格要求</w:t>
      </w:r>
    </w:p>
    <w:p>
      <w:pPr>
        <w:spacing w:line="360" w:lineRule="auto"/>
        <w:rPr>
          <w:rFonts w:ascii="仿宋" w:hAnsi="仿宋" w:eastAsia="仿宋" w:cs="仿宋"/>
          <w:sz w:val="24"/>
          <w:highlight w:val="none"/>
        </w:rPr>
      </w:pPr>
      <w:r>
        <w:rPr>
          <w:rFonts w:hint="eastAsia" w:ascii="仿宋" w:hAnsi="仿宋" w:eastAsia="仿宋" w:cs="仿宋"/>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.专门面向中小企业，货物全部由符合政策要求的中小企业（或小微企业）制造的，提供相应的中小企业声明函（附件7）。</w:t>
      </w:r>
    </w:p>
    <w:p>
      <w:pPr>
        <w:widowControl/>
        <w:spacing w:line="360" w:lineRule="auto"/>
        <w:ind w:firstLine="472" w:firstLineChars="196"/>
        <w:jc w:val="left"/>
        <w:rPr>
          <w:rFonts w:ascii="仿宋" w:hAnsi="仿宋" w:eastAsia="仿宋" w:cs="仿宋"/>
          <w:sz w:val="24"/>
          <w:highlight w:val="none"/>
        </w:rPr>
      </w:pPr>
      <w:r>
        <w:rPr>
          <w:rFonts w:hint="eastAsia" w:ascii="仿宋" w:hAnsi="仿宋" w:eastAsia="仿宋" w:cs="仿宋"/>
          <w:b/>
          <w:sz w:val="24"/>
          <w:highlight w:val="none"/>
        </w:rPr>
        <w:t>B.</w:t>
      </w:r>
      <w:r>
        <w:rPr>
          <w:rFonts w:hint="eastAsia" w:ascii="仿宋" w:hAnsi="仿宋" w:eastAsia="仿宋" w:cs="仿宋"/>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视同符合了资格条件，无需再与其他中小企业组成联合体参加政府采购活动，无需提供联合协议。</w:t>
      </w:r>
    </w:p>
    <w:p>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C、</w:t>
      </w:r>
      <w:r>
        <w:rPr>
          <w:rFonts w:hint="eastAsia" w:ascii="仿宋" w:hAnsi="仿宋" w:eastAsia="仿宋" w:cs="仿宋"/>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视同符合了资格条件，无需再向中小企业分包，无需提供分包意向协议。</w:t>
      </w:r>
    </w:p>
    <w:p>
      <w:pPr>
        <w:widowControl/>
        <w:spacing w:line="360" w:lineRule="auto"/>
        <w:ind w:left="150"/>
        <w:jc w:val="center"/>
        <w:rPr>
          <w:rFonts w:ascii="仿宋" w:hAnsi="仿宋" w:eastAsia="仿宋" w:cs="仿宋"/>
          <w:b/>
          <w:kern w:val="0"/>
          <w:sz w:val="32"/>
          <w:szCs w:val="32"/>
          <w:highlight w:val="none"/>
        </w:rPr>
      </w:pPr>
    </w:p>
    <w:p>
      <w:pPr>
        <w:widowControl/>
        <w:spacing w:line="360" w:lineRule="auto"/>
        <w:ind w:left="150"/>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五、本项目的特定资格要求</w:t>
      </w:r>
    </w:p>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（根据招标公告本项目的特定资格要求提供相应的材料；未要求的，无需提供）</w:t>
      </w:r>
    </w:p>
    <w:p>
      <w:pPr>
        <w:spacing w:line="336" w:lineRule="auto"/>
        <w:jc w:val="center"/>
        <w:rPr>
          <w:rFonts w:ascii="仿宋" w:hAnsi="仿宋" w:eastAsia="仿宋" w:cs="仿宋"/>
          <w:b/>
          <w:kern w:val="0"/>
          <w:sz w:val="36"/>
          <w:szCs w:val="36"/>
          <w:highlight w:val="none"/>
        </w:rPr>
      </w:pPr>
    </w:p>
    <w:p>
      <w:pPr>
        <w:spacing w:line="336" w:lineRule="auto"/>
        <w:jc w:val="center"/>
        <w:rPr>
          <w:rFonts w:ascii="仿宋" w:hAnsi="仿宋" w:eastAsia="仿宋" w:cs="仿宋"/>
          <w:b/>
          <w:kern w:val="0"/>
          <w:sz w:val="36"/>
          <w:szCs w:val="36"/>
          <w:highlight w:val="none"/>
        </w:rPr>
      </w:pPr>
    </w:p>
    <w:p>
      <w:pPr>
        <w:spacing w:line="336" w:lineRule="auto"/>
        <w:jc w:val="center"/>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pPr>
        <w:spacing w:line="336" w:lineRule="auto"/>
        <w:jc w:val="center"/>
        <w:outlineLvl w:val="0"/>
        <w:rPr>
          <w:rFonts w:ascii="仿宋" w:hAnsi="仿宋" w:eastAsia="仿宋" w:cs="仿宋"/>
          <w:b/>
          <w:kern w:val="0"/>
          <w:sz w:val="24"/>
          <w:highlight w:val="none"/>
        </w:rPr>
      </w:pPr>
    </w:p>
    <w:p>
      <w:pPr>
        <w:spacing w:line="336" w:lineRule="auto"/>
        <w:jc w:val="center"/>
        <w:outlineLvl w:val="0"/>
        <w:rPr>
          <w:rFonts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pPr>
        <w:pStyle w:val="906"/>
        <w:spacing w:line="336" w:lineRule="auto"/>
        <w:ind w:left="0" w:firstLine="0" w:firstLineChars="0"/>
        <w:rPr>
          <w:rFonts w:ascii="仿宋" w:eastAsia="仿宋" w:cs="仿宋"/>
          <w:highlight w:val="none"/>
        </w:rPr>
      </w:pPr>
      <w:r>
        <w:rPr>
          <w:rFonts w:ascii="仿宋" w:eastAsia="仿宋" w:cs="仿宋"/>
          <w:highlight w:val="none"/>
        </w:rPr>
        <w:t>（1）</w:t>
      </w:r>
      <w:r>
        <w:rPr>
          <w:rFonts w:hint="eastAsia" w:ascii="仿宋" w:eastAsia="仿宋" w:cs="仿宋"/>
          <w:highlight w:val="none"/>
        </w:rPr>
        <w:t>投标函…………………………………………………………………………（页码）</w:t>
      </w:r>
    </w:p>
    <w:p>
      <w:pPr>
        <w:pStyle w:val="906"/>
        <w:spacing w:line="336" w:lineRule="auto"/>
        <w:ind w:left="0" w:firstLine="0" w:firstLineChars="0"/>
        <w:rPr>
          <w:rFonts w:ascii="仿宋" w:eastAsia="仿宋" w:cs="仿宋"/>
          <w:highlight w:val="none"/>
        </w:rPr>
      </w:pPr>
      <w:r>
        <w:rPr>
          <w:rFonts w:ascii="仿宋" w:eastAsia="仿宋" w:cs="仿宋"/>
          <w:highlight w:val="none"/>
        </w:rPr>
        <w:t>（2）</w:t>
      </w:r>
      <w:r>
        <w:rPr>
          <w:rFonts w:hint="eastAsia" w:ascii="仿宋" w:eastAsia="仿宋" w:cs="仿宋"/>
          <w:highlight w:val="none"/>
        </w:rPr>
        <w:t>法定代表人授权书…………………………………………………………（页码）</w:t>
      </w:r>
    </w:p>
    <w:p>
      <w:pPr>
        <w:pStyle w:val="906"/>
        <w:spacing w:line="360" w:lineRule="auto"/>
        <w:ind w:left="0" w:firstLine="0" w:firstLineChars="0"/>
        <w:rPr>
          <w:rFonts w:ascii="仿宋" w:eastAsia="仿宋" w:cs="仿宋"/>
          <w:highlight w:val="none"/>
        </w:rPr>
      </w:pPr>
      <w:r>
        <w:rPr>
          <w:rFonts w:ascii="仿宋" w:eastAsia="仿宋" w:cs="仿宋"/>
          <w:highlight w:val="none"/>
        </w:rPr>
        <w:t>（3）</w:t>
      </w:r>
      <w:r>
        <w:rPr>
          <w:rFonts w:hint="eastAsia" w:hAnsi="仿宋_GB2312" w:cs="仿宋_GB2312"/>
          <w:highlight w:val="none"/>
        </w:rPr>
        <w:t>授权代表社保证明复印件……………………………………………………（页码）</w:t>
      </w:r>
    </w:p>
    <w:p>
      <w:pPr>
        <w:pStyle w:val="906"/>
        <w:spacing w:line="336" w:lineRule="auto"/>
        <w:ind w:left="0" w:firstLine="0" w:firstLineChars="0"/>
        <w:rPr>
          <w:rFonts w:ascii="仿宋" w:eastAsia="仿宋" w:cs="仿宋"/>
          <w:highlight w:val="none"/>
        </w:rPr>
      </w:pPr>
      <w:r>
        <w:rPr>
          <w:rFonts w:ascii="仿宋" w:eastAsia="仿宋" w:cs="仿宋"/>
          <w:highlight w:val="none"/>
        </w:rPr>
        <w:t>（4）</w:t>
      </w:r>
      <w:r>
        <w:rPr>
          <w:rFonts w:hint="eastAsia" w:ascii="仿宋" w:eastAsia="仿宋" w:cs="仿宋"/>
          <w:highlight w:val="none"/>
        </w:rPr>
        <w:t>法定代表人及其授权代表身份证复印件（复印件）…………………………（页码）</w:t>
      </w:r>
    </w:p>
    <w:p>
      <w:pPr>
        <w:pStyle w:val="906"/>
        <w:spacing w:line="336" w:lineRule="auto"/>
        <w:ind w:left="0" w:firstLine="0" w:firstLineChars="0"/>
        <w:rPr>
          <w:rFonts w:ascii="仿宋" w:eastAsia="仿宋" w:cs="仿宋"/>
          <w:highlight w:val="none"/>
        </w:rPr>
      </w:pPr>
      <w:r>
        <w:rPr>
          <w:rFonts w:ascii="仿宋" w:eastAsia="仿宋" w:cs="仿宋"/>
          <w:highlight w:val="none"/>
        </w:rPr>
        <w:t>（5）</w:t>
      </w:r>
      <w:r>
        <w:rPr>
          <w:rFonts w:hint="eastAsia" w:ascii="仿宋" w:eastAsia="仿宋" w:cs="仿宋"/>
          <w:highlight w:val="none"/>
        </w:rPr>
        <w:t>法定代表人身份证明书………………………………………………………（页码）</w:t>
      </w:r>
    </w:p>
    <w:p>
      <w:pPr>
        <w:pStyle w:val="906"/>
        <w:spacing w:line="336" w:lineRule="auto"/>
        <w:ind w:left="0" w:firstLine="0" w:firstLineChars="0"/>
        <w:rPr>
          <w:rFonts w:ascii="仿宋" w:eastAsia="仿宋" w:cs="仿宋"/>
          <w:highlight w:val="none"/>
        </w:rPr>
      </w:pPr>
      <w:r>
        <w:rPr>
          <w:rFonts w:ascii="仿宋" w:eastAsia="仿宋" w:cs="仿宋"/>
          <w:highlight w:val="none"/>
        </w:rPr>
        <w:t>（6）</w:t>
      </w:r>
      <w:r>
        <w:rPr>
          <w:rFonts w:hint="eastAsia" w:ascii="仿宋" w:eastAsia="仿宋" w:cs="仿宋"/>
          <w:highlight w:val="none"/>
        </w:rPr>
        <w:t>商务技术偏离表………………………………………………………………（页码）</w:t>
      </w:r>
    </w:p>
    <w:p>
      <w:pPr>
        <w:pStyle w:val="906"/>
        <w:spacing w:line="336" w:lineRule="auto"/>
        <w:ind w:left="0" w:firstLine="0" w:firstLineChars="0"/>
        <w:rPr>
          <w:rFonts w:ascii="仿宋" w:eastAsia="仿宋" w:cs="仿宋"/>
          <w:highlight w:val="none"/>
        </w:rPr>
      </w:pPr>
      <w:r>
        <w:rPr>
          <w:rFonts w:ascii="仿宋" w:eastAsia="仿宋" w:cs="仿宋"/>
          <w:highlight w:val="none"/>
        </w:rPr>
        <w:t>（7）</w:t>
      </w:r>
      <w:r>
        <w:rPr>
          <w:rFonts w:hint="eastAsia" w:ascii="仿宋" w:eastAsia="仿宋" w:cs="仿宋"/>
          <w:highlight w:val="none"/>
          <w:lang w:val="zh-CN"/>
        </w:rPr>
        <w:t>政府采购供应商廉洁自律承诺书</w:t>
      </w:r>
      <w:r>
        <w:rPr>
          <w:rFonts w:hint="eastAsia" w:ascii="仿宋" w:eastAsia="仿宋" w:cs="仿宋"/>
          <w:highlight w:val="none"/>
        </w:rPr>
        <w:t>……………………………………………（页码）</w:t>
      </w:r>
    </w:p>
    <w:p>
      <w:pPr>
        <w:spacing w:line="360" w:lineRule="auto"/>
        <w:ind w:right="-510" w:rightChars="-243"/>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r>
        <w:rPr>
          <w:rFonts w:hint="eastAsia" w:ascii="仿宋_GB2312" w:hAnsi="仿宋_GB2312" w:eastAsia="仿宋_GB2312" w:cs="仿宋_GB2312"/>
          <w:sz w:val="24"/>
          <w:highlight w:val="none"/>
          <w:lang w:val="zh-CN"/>
        </w:rPr>
        <w:t>主要业绩证明…………………………………………………</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lang w:val="zh-CN"/>
        </w:rPr>
        <w:t>…</w:t>
      </w:r>
      <w:r>
        <w:rPr>
          <w:rFonts w:hint="eastAsia" w:ascii="仿宋" w:eastAsia="仿宋" w:cs="仿宋"/>
          <w:highlight w:val="none"/>
        </w:rPr>
        <w:t>……</w:t>
      </w:r>
      <w:r>
        <w:rPr>
          <w:rFonts w:hint="eastAsia" w:ascii="仿宋_GB2312" w:hAnsi="仿宋_GB2312" w:eastAsia="仿宋_GB2312" w:cs="仿宋_GB2312"/>
          <w:sz w:val="24"/>
          <w:highlight w:val="none"/>
        </w:rPr>
        <w:t>（页码）</w:t>
      </w:r>
    </w:p>
    <w:p>
      <w:pPr>
        <w:spacing w:line="360" w:lineRule="auto"/>
        <w:ind w:right="-510" w:rightChars="-243"/>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（9）技术解决方案…………………………………………………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（10）组织实施方案……………………………………………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（11）售后服务方案……………………………………………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（12）供应商售后服务证明材料……………………………………………………（页码）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（13）项目小组人员名单………………………………………</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（14）</w:t>
      </w:r>
      <w:r>
        <w:rPr>
          <w:rFonts w:hint="eastAsia" w:ascii="仿宋_GB2312" w:hAnsi="仿宋_GB2312" w:eastAsia="仿宋_GB2312" w:cs="仿宋_GB2312"/>
          <w:kern w:val="0"/>
          <w:sz w:val="24"/>
          <w:highlight w:val="none"/>
          <w:lang w:val="zh-CN"/>
        </w:rPr>
        <w:t>优惠条件及特殊承诺……………………………………</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 w:eastAsia="仿宋" w:cs="仿宋"/>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（15）</w:t>
      </w:r>
      <w:r>
        <w:rPr>
          <w:rFonts w:hint="eastAsia" w:ascii="仿宋_GB2312" w:hAnsi="仿宋_GB2312" w:eastAsia="仿宋_GB2312" w:cs="仿宋_GB2312"/>
          <w:kern w:val="0"/>
          <w:sz w:val="24"/>
          <w:highlight w:val="none"/>
          <w:lang w:val="zh-CN"/>
        </w:rPr>
        <w:t>备品备件及供选择的配套零部件清单………………………</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（16）</w:t>
      </w:r>
      <w:r>
        <w:rPr>
          <w:rFonts w:hint="eastAsia" w:ascii="仿宋_GB2312" w:hAnsi="仿宋_GB2312" w:eastAsia="仿宋_GB2312" w:cs="仿宋_GB2312"/>
          <w:kern w:val="0"/>
          <w:sz w:val="24"/>
          <w:highlight w:val="none"/>
          <w:lang w:val="zh-CN"/>
        </w:rPr>
        <w:t>培训计划………………………………………………………</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（17）</w:t>
      </w:r>
      <w:r>
        <w:rPr>
          <w:rFonts w:hint="eastAsia" w:ascii="仿宋_GB2312" w:hAnsi="仿宋_GB2312" w:eastAsia="仿宋_GB2312" w:cs="仿宋_GB2312"/>
          <w:kern w:val="0"/>
          <w:sz w:val="24"/>
          <w:highlight w:val="none"/>
          <w:lang w:val="zh-CN"/>
        </w:rPr>
        <w:t>验收方案…………………………………………………………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ind w:right="-368" w:rightChars="-175"/>
        <w:rPr>
          <w:rFonts w:ascii="仿宋_GB2312" w:hAnsi="仿宋_GB2312" w:eastAsia="仿宋_GB2312" w:cs="仿宋_GB2312"/>
          <w:b/>
          <w:bCs/>
          <w:sz w:val="24"/>
          <w:highlight w:val="none"/>
        </w:rPr>
      </w:pPr>
      <w:r>
        <w:rPr>
          <w:rFonts w:hint="eastAsia" w:ascii="仿宋_GB2312" w:hAnsi="仿宋_GB2312" w:eastAsia="仿宋_GB2312" w:cs="仿宋_GB2312"/>
          <w:kern w:val="0"/>
          <w:sz w:val="24"/>
          <w:highlight w:val="none"/>
        </w:rPr>
        <w:t>（18）</w:t>
      </w:r>
      <w:r>
        <w:rPr>
          <w:rFonts w:hint="eastAsia" w:ascii="仿宋_GB2312" w:hAnsi="仿宋_GB2312" w:eastAsia="仿宋_GB2312" w:cs="仿宋_GB2312"/>
          <w:kern w:val="0"/>
          <w:sz w:val="24"/>
          <w:highlight w:val="none"/>
          <w:lang w:val="zh-CN"/>
        </w:rPr>
        <w:t>认为需要的其他商务技术（资信）文件或说明…………</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napToGrid w:val="0"/>
        <w:spacing w:line="360" w:lineRule="auto"/>
        <w:jc w:val="center"/>
        <w:rPr>
          <w:rFonts w:ascii="仿宋" w:hAnsi="仿宋" w:eastAsia="仿宋" w:cs="仿宋"/>
          <w:b/>
          <w:kern w:val="0"/>
          <w:sz w:val="32"/>
          <w:szCs w:val="32"/>
          <w:highlight w:val="none"/>
          <w:lang w:val="zh-CN"/>
        </w:rPr>
      </w:pPr>
    </w:p>
    <w:p>
      <w:pPr>
        <w:snapToGrid w:val="0"/>
        <w:spacing w:line="360" w:lineRule="auto"/>
        <w:jc w:val="center"/>
        <w:rPr>
          <w:rFonts w:ascii="仿宋" w:hAnsi="仿宋" w:eastAsia="仿宋" w:cs="仿宋"/>
          <w:b/>
          <w:kern w:val="0"/>
          <w:sz w:val="32"/>
          <w:szCs w:val="32"/>
          <w:highlight w:val="none"/>
          <w:lang w:val="zh-CN"/>
        </w:rPr>
      </w:pPr>
    </w:p>
    <w:p>
      <w:pPr>
        <w:snapToGrid w:val="0"/>
        <w:spacing w:line="360" w:lineRule="auto"/>
        <w:jc w:val="center"/>
        <w:rPr>
          <w:rFonts w:ascii="仿宋" w:hAnsi="仿宋" w:eastAsia="仿宋" w:cs="仿宋"/>
          <w:b/>
          <w:kern w:val="0"/>
          <w:sz w:val="32"/>
          <w:szCs w:val="32"/>
          <w:highlight w:val="none"/>
          <w:lang w:val="zh-CN"/>
        </w:rPr>
      </w:pPr>
    </w:p>
    <w:p>
      <w:pPr>
        <w:snapToGrid w:val="0"/>
        <w:spacing w:line="360" w:lineRule="auto"/>
        <w:jc w:val="center"/>
        <w:rPr>
          <w:rFonts w:ascii="仿宋" w:hAnsi="仿宋" w:eastAsia="仿宋" w:cs="仿宋"/>
          <w:b/>
          <w:kern w:val="0"/>
          <w:sz w:val="32"/>
          <w:szCs w:val="32"/>
          <w:highlight w:val="none"/>
          <w:lang w:val="zh-CN"/>
        </w:rPr>
      </w:pPr>
    </w:p>
    <w:p>
      <w:pPr>
        <w:snapToGrid w:val="0"/>
        <w:spacing w:line="360" w:lineRule="auto"/>
        <w:ind w:firstLine="3855" w:firstLineChars="1200"/>
        <w:outlineLvl w:val="0"/>
        <w:rPr>
          <w:rFonts w:ascii="仿宋" w:hAnsi="仿宋" w:eastAsia="仿宋" w:cs="仿宋"/>
          <w:b/>
          <w:sz w:val="32"/>
          <w:szCs w:val="32"/>
          <w:highlight w:val="none"/>
        </w:rPr>
      </w:pPr>
      <w:r>
        <w:rPr>
          <w:rFonts w:hint="eastAsia" w:ascii="仿宋" w:hAnsi="仿宋" w:eastAsia="仿宋" w:cs="仿宋"/>
          <w:b/>
          <w:kern w:val="0"/>
          <w:sz w:val="32"/>
          <w:szCs w:val="32"/>
          <w:highlight w:val="none"/>
        </w:rPr>
        <w:t>一、投标</w:t>
      </w:r>
      <w:r>
        <w:rPr>
          <w:rFonts w:hint="eastAsia" w:ascii="仿宋" w:hAnsi="仿宋" w:eastAsia="仿宋" w:cs="仿宋"/>
          <w:b/>
          <w:sz w:val="32"/>
          <w:szCs w:val="32"/>
          <w:highlight w:val="none"/>
        </w:rPr>
        <w:t>函</w:t>
      </w:r>
    </w:p>
    <w:p>
      <w:pPr>
        <w:pStyle w:val="397"/>
        <w:spacing w:after="120" w:line="336" w:lineRule="auto"/>
        <w:ind w:firstLine="0" w:firstLineChars="0"/>
        <w:rPr>
          <w:rFonts w:ascii="仿宋" w:hAnsi="仿宋" w:eastAsia="仿宋" w:cs="仿宋"/>
          <w:szCs w:val="24"/>
          <w:highlight w:val="none"/>
        </w:rPr>
      </w:pPr>
      <w:r>
        <w:rPr>
          <w:rFonts w:hint="eastAsia" w:ascii="仿宋" w:hAnsi="仿宋" w:eastAsia="仿宋" w:cs="仿宋"/>
          <w:szCs w:val="24"/>
          <w:highlight w:val="none"/>
        </w:rPr>
        <w:t>致：</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根据贵方招标文件（</w:t>
      </w:r>
      <w:r>
        <w:rPr>
          <w:rFonts w:hint="eastAsia" w:ascii="仿宋" w:hAnsi="仿宋" w:eastAsia="仿宋" w:cs="仿宋"/>
          <w:b/>
          <w:szCs w:val="24"/>
          <w:highlight w:val="none"/>
          <w:u w:val="single"/>
        </w:rPr>
        <w:t>填写招标编号：</w:t>
      </w:r>
      <w:r>
        <w:rPr>
          <w:rFonts w:hint="eastAsia" w:ascii="仿宋" w:hAnsi="仿宋" w:eastAsia="仿宋" w:cs="仿宋"/>
          <w:szCs w:val="24"/>
          <w:highlight w:val="none"/>
        </w:rPr>
        <w:t>）的要求，正式授权</w:t>
      </w:r>
      <w:r>
        <w:rPr>
          <w:rFonts w:hint="eastAsia" w:ascii="仿宋" w:hAnsi="仿宋" w:eastAsia="仿宋" w:cs="仿宋"/>
          <w:b/>
          <w:szCs w:val="24"/>
          <w:highlight w:val="none"/>
          <w:u w:val="single"/>
        </w:rPr>
        <w:t>（全权代表姓名、单位、职务）</w:t>
      </w:r>
      <w:r>
        <w:rPr>
          <w:rFonts w:hint="eastAsia" w:ascii="仿宋" w:hAnsi="仿宋" w:eastAsia="仿宋" w:cs="仿宋"/>
          <w:szCs w:val="24"/>
          <w:highlight w:val="none"/>
        </w:rPr>
        <w:t>代表投标人</w:t>
      </w:r>
      <w:r>
        <w:rPr>
          <w:rFonts w:hint="eastAsia" w:ascii="仿宋" w:hAnsi="仿宋" w:eastAsia="仿宋" w:cs="仿宋"/>
          <w:szCs w:val="24"/>
          <w:highlight w:val="none"/>
          <w:u w:val="single"/>
        </w:rPr>
        <w:t>（</w:t>
      </w:r>
      <w:r>
        <w:rPr>
          <w:rFonts w:hint="eastAsia" w:ascii="仿宋" w:hAnsi="仿宋" w:eastAsia="仿宋" w:cs="仿宋"/>
          <w:b/>
          <w:szCs w:val="24"/>
          <w:highlight w:val="none"/>
          <w:u w:val="single"/>
        </w:rPr>
        <w:t>填写单位、地址</w:t>
      </w:r>
      <w:r>
        <w:rPr>
          <w:rFonts w:hint="eastAsia" w:ascii="仿宋" w:hAnsi="仿宋" w:eastAsia="仿宋" w:cs="仿宋"/>
          <w:szCs w:val="24"/>
          <w:highlight w:val="none"/>
          <w:u w:val="single"/>
        </w:rPr>
        <w:t>）</w:t>
      </w:r>
      <w:r>
        <w:rPr>
          <w:rFonts w:hint="eastAsia" w:ascii="仿宋" w:hAnsi="仿宋" w:eastAsia="仿宋" w:cs="仿宋"/>
          <w:szCs w:val="24"/>
          <w:highlight w:val="none"/>
        </w:rPr>
        <w:t>提交投标文件。</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我方已完全明白招标文件的所有条款要求，兹声明同意如下：</w:t>
      </w:r>
    </w:p>
    <w:p>
      <w:pPr>
        <w:pStyle w:val="13"/>
        <w:tabs>
          <w:tab w:val="clear" w:pos="1697"/>
        </w:tabs>
        <w:spacing w:after="120" w:line="336" w:lineRule="auto"/>
        <w:ind w:left="0" w:firstLine="480" w:firstLineChars="200"/>
        <w:rPr>
          <w:rFonts w:ascii="仿宋" w:hAnsi="仿宋" w:eastAsia="仿宋" w:cs="仿宋"/>
          <w:szCs w:val="24"/>
          <w:highlight w:val="none"/>
        </w:rPr>
      </w:pPr>
      <w:r>
        <w:rPr>
          <w:rFonts w:hint="eastAsia" w:ascii="仿宋" w:hAnsi="仿宋" w:eastAsia="仿宋" w:cs="仿宋"/>
          <w:szCs w:val="24"/>
          <w:highlight w:val="none"/>
        </w:rPr>
        <w:t>1.我方同意在投标人</w:t>
      </w:r>
      <w:r>
        <w:rPr>
          <w:rFonts w:hint="eastAsia" w:ascii="仿宋" w:hAnsi="仿宋" w:eastAsia="仿宋" w:cs="仿宋"/>
          <w:kern w:val="44"/>
          <w:szCs w:val="24"/>
          <w:highlight w:val="none"/>
        </w:rPr>
        <w:t>须知</w:t>
      </w:r>
      <w:r>
        <w:rPr>
          <w:rFonts w:hint="eastAsia" w:ascii="仿宋" w:hAnsi="仿宋" w:eastAsia="仿宋" w:cs="仿宋"/>
          <w:szCs w:val="24"/>
          <w:highlight w:val="none"/>
        </w:rPr>
        <w:t>规定的开标日期起遵守本投标文件中的承诺且在投标有效期满之前均具有约束力。</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2.我方承诺已经具备《中华人民共和国政府采购法》中规定的参加政府采购活动的供应商应当具备的条件。</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4.我方理解贵方将不受你们所收到的最低报价的约束。</w:t>
      </w:r>
    </w:p>
    <w:p>
      <w:pPr>
        <w:pStyle w:val="13"/>
        <w:tabs>
          <w:tab w:val="clear" w:pos="1697"/>
        </w:tabs>
        <w:spacing w:after="120" w:line="336" w:lineRule="auto"/>
        <w:ind w:left="0" w:firstLine="480" w:firstLineChars="200"/>
        <w:rPr>
          <w:rFonts w:ascii="仿宋" w:hAnsi="仿宋" w:eastAsia="仿宋" w:cs="仿宋"/>
          <w:szCs w:val="24"/>
          <w:highlight w:val="none"/>
        </w:rPr>
      </w:pPr>
      <w:r>
        <w:rPr>
          <w:rFonts w:hint="eastAsia" w:ascii="仿宋" w:hAnsi="仿宋" w:eastAsia="仿宋" w:cs="仿宋"/>
          <w:szCs w:val="24"/>
          <w:highlight w:val="none"/>
        </w:rPr>
        <w:t>5.本投标自开标之日（投标截止之日）起90天内有效。</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a)提供虚假材料谋取中标、成交的；</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b)采取不正当手段诋毁、排挤其他供应商的；</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c)与采购人、其它供应商或者采购代理机构恶意串通的；</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d)向采购人、采购代理机构行贿或者提供其他不正当利益的；</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e)在招标采购过程中与采购人进行协商谈判的；</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f)拒绝有关部门监督检查或提供虚假情况的。</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供应商有前款第a)至e)项情形之一的，中标、成交无效。</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地址：　　　　　　　　　　　　　　　邮政编码：</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电话：传真：</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开户银行：帐号：</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法定代表人或其授权代表(签字或盖章)：</w:t>
      </w:r>
    </w:p>
    <w:p>
      <w:pPr>
        <w:snapToGrid w:val="0"/>
        <w:spacing w:line="336" w:lineRule="auto"/>
        <w:ind w:firstLine="480" w:firstLineChars="200"/>
        <w:jc w:val="left"/>
        <w:rPr>
          <w:rFonts w:ascii="仿宋" w:hAnsi="仿宋" w:eastAsia="仿宋" w:cs="仿宋"/>
          <w:sz w:val="24"/>
          <w:highlight w:val="none"/>
        </w:rPr>
      </w:pPr>
    </w:p>
    <w:p>
      <w:pPr>
        <w:snapToGrid w:val="0"/>
        <w:spacing w:line="336" w:lineRule="auto"/>
        <w:ind w:firstLine="480" w:firstLineChars="200"/>
        <w:jc w:val="left"/>
        <w:rPr>
          <w:rFonts w:ascii="仿宋" w:hAnsi="仿宋" w:eastAsia="仿宋" w:cs="仿宋"/>
          <w:b/>
          <w:kern w:val="0"/>
          <w:sz w:val="32"/>
          <w:szCs w:val="32"/>
          <w:highlight w:val="none"/>
        </w:rPr>
      </w:pPr>
      <w:r>
        <w:rPr>
          <w:rFonts w:hint="eastAsia" w:ascii="仿宋" w:hAnsi="仿宋" w:eastAsia="仿宋" w:cs="仿宋"/>
          <w:sz w:val="24"/>
          <w:highlight w:val="none"/>
        </w:rPr>
        <w:t>投标人(公章)：　　　　　　　　　日期：</w:t>
      </w:r>
    </w:p>
    <w:p>
      <w:pPr>
        <w:snapToGrid w:val="0"/>
        <w:spacing w:line="360" w:lineRule="auto"/>
        <w:jc w:val="center"/>
        <w:rPr>
          <w:rFonts w:ascii="仿宋" w:hAnsi="仿宋" w:eastAsia="仿宋" w:cs="仿宋"/>
          <w:b/>
          <w:kern w:val="0"/>
          <w:sz w:val="32"/>
          <w:szCs w:val="32"/>
          <w:highlight w:val="none"/>
        </w:rPr>
      </w:pPr>
    </w:p>
    <w:p>
      <w:pPr>
        <w:snapToGrid w:val="0"/>
        <w:spacing w:line="360" w:lineRule="auto"/>
        <w:rPr>
          <w:rFonts w:ascii="仿宋" w:hAnsi="仿宋" w:eastAsia="仿宋" w:cs="仿宋"/>
          <w:sz w:val="24"/>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widowControl/>
        <w:adjustRightInd/>
        <w:jc w:val="center"/>
        <w:rPr>
          <w:rFonts w:ascii="仿宋" w:hAnsi="仿宋" w:eastAsia="仿宋" w:cs="仿宋"/>
          <w:b/>
          <w:sz w:val="30"/>
          <w:szCs w:val="30"/>
          <w:highlight w:val="none"/>
        </w:rPr>
      </w:pPr>
    </w:p>
    <w:p>
      <w:pPr>
        <w:widowControl/>
        <w:adjustRightInd/>
        <w:jc w:val="center"/>
        <w:rPr>
          <w:rFonts w:ascii="仿宋" w:hAnsi="仿宋" w:eastAsia="仿宋" w:cs="仿宋"/>
          <w:b/>
          <w:sz w:val="30"/>
          <w:szCs w:val="30"/>
          <w:highlight w:val="none"/>
        </w:rPr>
      </w:pPr>
    </w:p>
    <w:p>
      <w:pPr>
        <w:widowControl/>
        <w:adjustRightInd/>
        <w:jc w:val="center"/>
        <w:rPr>
          <w:rFonts w:ascii="仿宋" w:hAnsi="仿宋" w:eastAsia="仿宋" w:cs="仿宋"/>
          <w:b/>
          <w:sz w:val="30"/>
          <w:szCs w:val="30"/>
          <w:highlight w:val="none"/>
        </w:rPr>
      </w:pPr>
    </w:p>
    <w:p>
      <w:pPr>
        <w:widowControl/>
        <w:adjustRightInd/>
        <w:jc w:val="center"/>
        <w:rPr>
          <w:rFonts w:ascii="仿宋" w:hAnsi="仿宋" w:eastAsia="仿宋" w:cs="仿宋"/>
          <w:b/>
          <w:sz w:val="30"/>
          <w:szCs w:val="30"/>
          <w:highlight w:val="none"/>
        </w:rPr>
      </w:pPr>
    </w:p>
    <w:p>
      <w:pPr>
        <w:widowControl/>
        <w:adjustRightInd/>
        <w:jc w:val="center"/>
        <w:rPr>
          <w:rFonts w:ascii="仿宋" w:hAnsi="仿宋" w:eastAsia="仿宋" w:cs="仿宋"/>
          <w:b/>
          <w:sz w:val="30"/>
          <w:szCs w:val="30"/>
          <w:highlight w:val="none"/>
        </w:rPr>
      </w:pPr>
    </w:p>
    <w:p>
      <w:pPr>
        <w:widowControl/>
        <w:adjustRightInd/>
        <w:jc w:val="center"/>
        <w:rPr>
          <w:rFonts w:ascii="仿宋" w:hAnsi="仿宋" w:eastAsia="仿宋" w:cs="仿宋"/>
          <w:b/>
          <w:sz w:val="30"/>
          <w:szCs w:val="30"/>
          <w:highlight w:val="none"/>
        </w:rPr>
      </w:pPr>
      <w:r>
        <w:rPr>
          <w:rFonts w:hint="eastAsia" w:ascii="仿宋" w:hAnsi="仿宋" w:eastAsia="仿宋" w:cs="仿宋"/>
          <w:b/>
          <w:sz w:val="30"/>
          <w:szCs w:val="30"/>
          <w:highlight w:val="none"/>
        </w:rPr>
        <w:t>二、法定代表人授权委托书（格式）</w:t>
      </w:r>
      <w:r>
        <w:rPr>
          <w:rFonts w:hint="eastAsia" w:ascii="仿宋" w:hAnsi="仿宋" w:eastAsia="仿宋" w:cs="仿宋"/>
          <w:b/>
          <w:kern w:val="0"/>
          <w:sz w:val="32"/>
          <w:szCs w:val="32"/>
          <w:highlight w:val="none"/>
          <w:lang w:val="zh-CN"/>
        </w:rPr>
        <w:t>（适用于非联合体投标）</w:t>
      </w:r>
    </w:p>
    <w:p>
      <w:pPr>
        <w:jc w:val="center"/>
        <w:rPr>
          <w:rFonts w:ascii="仿宋" w:hAnsi="仿宋" w:eastAsia="仿宋" w:cs="仿宋"/>
          <w:b/>
          <w:sz w:val="24"/>
          <w:highlight w:val="none"/>
        </w:rPr>
      </w:pPr>
    </w:p>
    <w:p>
      <w:pPr>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（填写单位全称）</w:t>
      </w:r>
      <w:r>
        <w:rPr>
          <w:rFonts w:hint="eastAsia" w:ascii="仿宋" w:hAnsi="仿宋" w:eastAsia="仿宋" w:cs="仿宋"/>
          <w:sz w:val="24"/>
          <w:highlight w:val="none"/>
        </w:rPr>
        <w:t>的（填写姓名）为我公司授权代表，</w:t>
      </w:r>
      <w:r>
        <w:rPr>
          <w:rFonts w:hint="eastAsia" w:ascii="仿宋" w:hAnsi="仿宋" w:eastAsia="仿宋" w:cs="仿宋"/>
          <w:sz w:val="24"/>
          <w:highlight w:val="none"/>
          <w:u w:val="single"/>
        </w:rPr>
        <w:t>（填写身份证号码：）</w:t>
      </w:r>
      <w:r>
        <w:rPr>
          <w:rFonts w:hint="eastAsia" w:ascii="仿宋" w:hAnsi="仿宋" w:eastAsia="仿宋" w:cs="仿宋"/>
          <w:sz w:val="24"/>
          <w:highlight w:val="none"/>
        </w:rPr>
        <w:t>。以本公司的名义参加组织的投标活动。授权代表在开标、评标、合同谈判过程中所签署的一切文件和处理与之有关的一切事务，我均予以承认。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授权代表姓名：性别：年龄：</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单位：部门：职务：</w:t>
      </w:r>
    </w:p>
    <w:p>
      <w:pPr>
        <w:spacing w:line="360" w:lineRule="exact"/>
        <w:rPr>
          <w:rFonts w:ascii="仿宋" w:hAnsi="仿宋" w:eastAsia="仿宋" w:cs="仿宋"/>
          <w:sz w:val="24"/>
          <w:highlight w:val="none"/>
        </w:rPr>
      </w:pPr>
    </w:p>
    <w:p>
      <w:pPr>
        <w:widowControl/>
        <w:snapToGrid w:val="0"/>
        <w:spacing w:line="440" w:lineRule="exact"/>
        <w:rPr>
          <w:rFonts w:ascii="仿宋" w:hAnsi="仿宋" w:eastAsia="仿宋" w:cs="仿宋"/>
          <w:sz w:val="24"/>
          <w:highlight w:val="none"/>
        </w:rPr>
      </w:pPr>
      <w:r>
        <w:rPr>
          <w:rFonts w:hint="eastAsia" w:ascii="仿宋" w:hAnsi="仿宋" w:eastAsia="仿宋" w:cs="仿宋"/>
          <w:kern w:val="0"/>
          <w:sz w:val="24"/>
          <w:highlight w:val="none"/>
        </w:rPr>
        <w:t>办公地址：联系电话：传真：</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投标人（公章）：</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法定代表人（签字或盖章）：</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p>
    <w:p>
      <w:pPr>
        <w:ind w:firstLine="5280" w:firstLineChars="2200"/>
        <w:jc w:val="left"/>
        <w:rPr>
          <w:rFonts w:ascii="仿宋" w:hAnsi="仿宋" w:eastAsia="仿宋" w:cs="仿宋"/>
          <w:sz w:val="24"/>
          <w:highlight w:val="none"/>
        </w:rPr>
      </w:pPr>
      <w:r>
        <w:rPr>
          <w:rFonts w:hint="eastAsia" w:ascii="仿宋" w:hAnsi="仿宋" w:eastAsia="仿宋" w:cs="仿宋"/>
          <w:sz w:val="24"/>
          <w:highlight w:val="none"/>
        </w:rPr>
        <w:t>日期：年月日</w:t>
      </w:r>
    </w:p>
    <w:p>
      <w:pPr>
        <w:ind w:firstLine="4920" w:firstLineChars="2050"/>
        <w:jc w:val="left"/>
        <w:rPr>
          <w:rFonts w:ascii="仿宋" w:hAnsi="仿宋" w:eastAsia="仿宋" w:cs="仿宋"/>
          <w:sz w:val="24"/>
          <w:highlight w:val="none"/>
        </w:rPr>
      </w:pPr>
    </w:p>
    <w:p>
      <w:pPr>
        <w:spacing w:line="800" w:lineRule="exact"/>
        <w:rPr>
          <w:rFonts w:ascii="仿宋" w:hAnsi="仿宋" w:eastAsia="仿宋" w:cs="仿宋"/>
          <w:b/>
          <w:sz w:val="24"/>
          <w:highlight w:val="none"/>
        </w:rPr>
      </w:pPr>
    </w:p>
    <w:p>
      <w:pPr>
        <w:pageBreakBefore/>
        <w:spacing w:line="80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法定代表人授权委托书（格式）</w:t>
      </w:r>
      <w:r>
        <w:rPr>
          <w:rFonts w:hint="eastAsia" w:ascii="仿宋" w:hAnsi="仿宋" w:eastAsia="仿宋" w:cs="仿宋"/>
          <w:b/>
          <w:kern w:val="0"/>
          <w:sz w:val="32"/>
          <w:szCs w:val="32"/>
          <w:highlight w:val="none"/>
          <w:lang w:val="zh-CN"/>
        </w:rPr>
        <w:t>（适用于联合体投标）</w:t>
      </w:r>
    </w:p>
    <w:p>
      <w:pPr>
        <w:jc w:val="center"/>
        <w:rPr>
          <w:rFonts w:ascii="仿宋" w:hAnsi="仿宋" w:eastAsia="仿宋" w:cs="仿宋"/>
          <w:b/>
          <w:sz w:val="24"/>
          <w:highlight w:val="none"/>
        </w:rPr>
      </w:pPr>
    </w:p>
    <w:p>
      <w:pPr>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本授权委托书声明：</w:t>
      </w:r>
    </w:p>
    <w:p>
      <w:pPr>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现授权委托</w:t>
      </w:r>
      <w:r>
        <w:rPr>
          <w:rFonts w:hint="eastAsia" w:ascii="仿宋" w:hAnsi="仿宋" w:eastAsia="仿宋" w:cs="仿宋"/>
          <w:sz w:val="24"/>
          <w:highlight w:val="none"/>
          <w:u w:val="single"/>
        </w:rPr>
        <w:t>（填写单位全称）</w:t>
      </w:r>
      <w:r>
        <w:rPr>
          <w:rFonts w:hint="eastAsia" w:ascii="仿宋" w:hAnsi="仿宋" w:eastAsia="仿宋" w:cs="仿宋"/>
          <w:sz w:val="24"/>
          <w:highlight w:val="none"/>
        </w:rPr>
        <w:t>的（填写姓名）为我方授权代表，</w:t>
      </w:r>
      <w:r>
        <w:rPr>
          <w:rFonts w:hint="eastAsia" w:ascii="仿宋" w:hAnsi="仿宋" w:eastAsia="仿宋" w:cs="仿宋"/>
          <w:sz w:val="24"/>
          <w:highlight w:val="none"/>
          <w:u w:val="single"/>
        </w:rPr>
        <w:t>（填写身份证号码：）</w:t>
      </w:r>
      <w:r>
        <w:rPr>
          <w:rFonts w:hint="eastAsia" w:ascii="仿宋" w:hAnsi="仿宋" w:eastAsia="仿宋" w:cs="仿宋"/>
          <w:sz w:val="24"/>
          <w:highlight w:val="none"/>
        </w:rPr>
        <w:t>。以我方的名义参加组织的投标活动。授权代表在开标、评标、合同谈判过程中所签署的一切文件和处理与之有关的一切事务，我均予以承认。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授权代表姓名：性别：年龄：</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单位：部门：职务：</w:t>
      </w:r>
    </w:p>
    <w:p>
      <w:pPr>
        <w:spacing w:line="360" w:lineRule="exact"/>
        <w:rPr>
          <w:rFonts w:ascii="仿宋" w:hAnsi="仿宋" w:eastAsia="仿宋" w:cs="仿宋"/>
          <w:sz w:val="24"/>
          <w:highlight w:val="none"/>
        </w:rPr>
      </w:pPr>
    </w:p>
    <w:p>
      <w:pPr>
        <w:widowControl/>
        <w:snapToGrid w:val="0"/>
        <w:spacing w:line="440" w:lineRule="exact"/>
        <w:rPr>
          <w:rFonts w:ascii="仿宋" w:hAnsi="仿宋" w:eastAsia="仿宋" w:cs="仿宋"/>
          <w:sz w:val="24"/>
          <w:highlight w:val="none"/>
        </w:rPr>
      </w:pPr>
      <w:r>
        <w:rPr>
          <w:rFonts w:hint="eastAsia" w:ascii="仿宋" w:hAnsi="仿宋" w:eastAsia="仿宋" w:cs="仿宋"/>
          <w:kern w:val="0"/>
          <w:sz w:val="24"/>
          <w:highlight w:val="none"/>
        </w:rPr>
        <w:t>办公地址：联系电话：传真：</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p>
    <w:p>
      <w:pPr>
        <w:jc w:val="center"/>
        <w:rPr>
          <w:rFonts w:ascii="仿宋" w:hAnsi="仿宋" w:eastAsia="仿宋" w:cs="仿宋"/>
          <w:b/>
          <w:kern w:val="0"/>
          <w:sz w:val="32"/>
          <w:szCs w:val="32"/>
          <w:highlight w:val="none"/>
        </w:rPr>
      </w:pPr>
    </w:p>
    <w:p>
      <w:pPr>
        <w:rPr>
          <w:rFonts w:ascii="仿宋" w:hAnsi="仿宋" w:eastAsia="仿宋" w:cs="仿宋"/>
          <w:highlight w:val="none"/>
        </w:rPr>
      </w:pPr>
    </w:p>
    <w:p>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联合体成员名称(公章)：</w:t>
      </w:r>
    </w:p>
    <w:p>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联合体成员名称(公章)：</w:t>
      </w:r>
    </w:p>
    <w:p>
      <w:pPr>
        <w:snapToGrid w:val="0"/>
        <w:spacing w:line="360" w:lineRule="auto"/>
        <w:ind w:firstLine="5760" w:firstLineChars="2400"/>
        <w:rPr>
          <w:rFonts w:ascii="仿宋" w:hAnsi="仿宋" w:eastAsia="仿宋" w:cs="仿宋"/>
          <w:highlight w:val="none"/>
        </w:rPr>
      </w:pPr>
      <w:r>
        <w:rPr>
          <w:rFonts w:hint="eastAsia" w:ascii="仿宋" w:hAnsi="仿宋" w:eastAsia="仿宋" w:cs="仿宋"/>
          <w:kern w:val="0"/>
          <w:sz w:val="24"/>
          <w:highlight w:val="none"/>
          <w:lang w:val="zh-CN"/>
        </w:rPr>
        <w:t>……</w:t>
      </w: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日期：年月日</w:t>
      </w:r>
    </w:p>
    <w:p>
      <w:pPr>
        <w:autoSpaceDE w:val="0"/>
        <w:autoSpaceDN w:val="0"/>
        <w:spacing w:line="360" w:lineRule="auto"/>
        <w:jc w:val="center"/>
        <w:rPr>
          <w:rFonts w:ascii="仿宋" w:hAnsi="仿宋" w:eastAsia="仿宋" w:cs="仿宋"/>
          <w:b/>
          <w:kern w:val="0"/>
          <w:sz w:val="32"/>
          <w:szCs w:val="32"/>
          <w:highlight w:val="none"/>
          <w:lang w:val="zh-CN"/>
        </w:rPr>
      </w:pPr>
    </w:p>
    <w:p>
      <w:pPr>
        <w:spacing w:line="800" w:lineRule="exact"/>
        <w:rPr>
          <w:rFonts w:ascii="仿宋" w:hAnsi="仿宋" w:eastAsia="仿宋" w:cs="仿宋"/>
          <w:b/>
          <w:sz w:val="24"/>
          <w:highlight w:val="none"/>
        </w:rPr>
      </w:pPr>
    </w:p>
    <w:p>
      <w:pPr>
        <w:pageBreakBefore/>
        <w:spacing w:line="800" w:lineRule="exact"/>
        <w:ind w:firstLine="1807" w:firstLineChars="600"/>
        <w:rPr>
          <w:rFonts w:ascii="仿宋_GB2312" w:hAnsi="宋体" w:eastAsia="仿宋_GB2312"/>
          <w:b/>
          <w:sz w:val="30"/>
          <w:szCs w:val="30"/>
          <w:highlight w:val="none"/>
        </w:rPr>
      </w:pPr>
      <w:r>
        <w:rPr>
          <w:rFonts w:hint="eastAsia" w:ascii="仿宋" w:hAnsi="仿宋" w:eastAsia="仿宋" w:cs="仿宋"/>
          <w:b/>
          <w:sz w:val="30"/>
          <w:szCs w:val="30"/>
          <w:highlight w:val="none"/>
        </w:rPr>
        <w:t>三、</w:t>
      </w:r>
      <w:r>
        <w:rPr>
          <w:rFonts w:hint="eastAsia" w:ascii="仿宋_GB2312" w:hAnsi="宋体" w:eastAsia="仿宋_GB2312"/>
          <w:b/>
          <w:sz w:val="30"/>
          <w:szCs w:val="30"/>
          <w:highlight w:val="none"/>
        </w:rPr>
        <w:t>授权代表社保证明（复印件）</w:t>
      </w:r>
    </w:p>
    <w:p>
      <w:pPr>
        <w:spacing w:line="800" w:lineRule="exact"/>
        <w:jc w:val="center"/>
        <w:rPr>
          <w:rFonts w:ascii="仿宋" w:hAnsi="仿宋" w:eastAsia="仿宋" w:cs="仿宋"/>
          <w:bCs/>
          <w:sz w:val="24"/>
          <w:highlight w:val="none"/>
        </w:rPr>
      </w:pPr>
      <w:r>
        <w:rPr>
          <w:rFonts w:hint="eastAsia" w:ascii="仿宋_GB2312" w:hAnsi="宋体" w:eastAsia="仿宋_GB2312"/>
          <w:sz w:val="24"/>
          <w:highlight w:val="none"/>
          <w:u w:val="wave"/>
        </w:rPr>
        <w:t>出具距投标截止时间一个月以内的社保机构盖公章的授权代表社保缴纳证明（如授权代表为</w:t>
      </w:r>
      <w:r>
        <w:rPr>
          <w:rFonts w:ascii="仿宋_GB2312" w:hAnsi="宋体" w:eastAsia="仿宋_GB2312"/>
          <w:sz w:val="24"/>
          <w:highlight w:val="none"/>
          <w:u w:val="wave"/>
        </w:rPr>
        <w:t>离退休返聘人员的，投标响应文件技术部分内</w:t>
      </w:r>
      <w:r>
        <w:rPr>
          <w:rFonts w:hint="eastAsia" w:ascii="仿宋_GB2312" w:hAnsi="宋体" w:eastAsia="仿宋_GB2312"/>
          <w:sz w:val="24"/>
          <w:highlight w:val="none"/>
          <w:u w:val="wave"/>
        </w:rPr>
        <w:t>需提供</w:t>
      </w:r>
      <w:r>
        <w:rPr>
          <w:rFonts w:ascii="仿宋_GB2312" w:hAnsi="宋体" w:eastAsia="仿宋_GB2312"/>
          <w:sz w:val="24"/>
          <w:highlight w:val="none"/>
          <w:u w:val="wave"/>
        </w:rPr>
        <w:t>退休证明及单位聘用证明</w:t>
      </w:r>
      <w:r>
        <w:rPr>
          <w:rFonts w:hint="eastAsia" w:ascii="仿宋_GB2312" w:hAnsi="宋体" w:eastAsia="仿宋_GB2312"/>
          <w:sz w:val="24"/>
          <w:highlight w:val="none"/>
          <w:u w:val="wave"/>
        </w:rPr>
        <w:t>；如由第三方代理社保事项的，则需提供委托代理协议复印件），格式自拟。</w:t>
      </w:r>
      <w:r>
        <w:rPr>
          <w:rFonts w:ascii="仿宋_GB2312" w:hAnsi="宋体" w:eastAsia="仿宋_GB2312"/>
          <w:b/>
          <w:sz w:val="24"/>
          <w:highlight w:val="none"/>
        </w:rPr>
        <w:t>未提供</w:t>
      </w:r>
      <w:r>
        <w:rPr>
          <w:rFonts w:hint="eastAsia" w:ascii="仿宋_GB2312" w:hAnsi="宋体" w:eastAsia="仿宋_GB2312"/>
          <w:b/>
          <w:sz w:val="24"/>
          <w:highlight w:val="none"/>
        </w:rPr>
        <w:t>上述</w:t>
      </w:r>
      <w:r>
        <w:rPr>
          <w:rFonts w:ascii="仿宋_GB2312" w:hAnsi="宋体" w:eastAsia="仿宋_GB2312"/>
          <w:b/>
          <w:sz w:val="24"/>
          <w:highlight w:val="none"/>
        </w:rPr>
        <w:t>证明的投标</w:t>
      </w:r>
      <w:r>
        <w:rPr>
          <w:rFonts w:hint="eastAsia" w:ascii="仿宋_GB2312" w:hAnsi="宋体" w:eastAsia="仿宋_GB2312"/>
          <w:b/>
          <w:sz w:val="24"/>
          <w:highlight w:val="none"/>
        </w:rPr>
        <w:t>做无效投标处理</w:t>
      </w:r>
      <w:r>
        <w:rPr>
          <w:rFonts w:ascii="仿宋_GB2312" w:hAnsi="宋体" w:eastAsia="仿宋_GB2312"/>
          <w:b/>
          <w:sz w:val="24"/>
          <w:highlight w:val="none"/>
        </w:rPr>
        <w:t>。</w:t>
      </w:r>
    </w:p>
    <w:p>
      <w:pPr>
        <w:pStyle w:val="80"/>
        <w:rPr>
          <w:rFonts w:ascii="仿宋" w:hAnsi="仿宋" w:eastAsia="仿宋" w:cs="仿宋"/>
          <w:b/>
          <w:highlight w:val="none"/>
        </w:rPr>
      </w:pPr>
    </w:p>
    <w:p>
      <w:pPr>
        <w:pStyle w:val="80"/>
        <w:rPr>
          <w:rFonts w:ascii="仿宋" w:hAnsi="仿宋" w:eastAsia="仿宋" w:cs="仿宋"/>
          <w:b/>
          <w:highlight w:val="none"/>
        </w:rPr>
      </w:pPr>
    </w:p>
    <w:p>
      <w:pPr>
        <w:pStyle w:val="80"/>
        <w:rPr>
          <w:rFonts w:ascii="仿宋" w:hAnsi="仿宋" w:eastAsia="仿宋" w:cs="仿宋"/>
          <w:b/>
          <w:highlight w:val="none"/>
        </w:rPr>
      </w:pPr>
    </w:p>
    <w:p>
      <w:pPr>
        <w:spacing w:line="800" w:lineRule="exact"/>
        <w:ind w:firstLine="904" w:firstLineChars="300"/>
        <w:rPr>
          <w:rFonts w:ascii="仿宋" w:hAnsi="仿宋" w:eastAsia="仿宋" w:cs="仿宋"/>
          <w:b/>
          <w:sz w:val="30"/>
          <w:szCs w:val="30"/>
          <w:highlight w:val="none"/>
        </w:rPr>
      </w:pPr>
      <w:r>
        <w:rPr>
          <w:rFonts w:hint="eastAsia" w:ascii="仿宋" w:hAnsi="仿宋" w:eastAsia="仿宋" w:cs="仿宋"/>
          <w:b/>
          <w:sz w:val="30"/>
          <w:szCs w:val="30"/>
          <w:highlight w:val="none"/>
        </w:rPr>
        <w:t>四、法定代表人及其授权代表身份证复印件（正反面）</w:t>
      </w:r>
    </w:p>
    <w:p>
      <w:pPr>
        <w:spacing w:line="800" w:lineRule="exact"/>
        <w:rPr>
          <w:rFonts w:ascii="仿宋" w:hAnsi="仿宋" w:eastAsia="仿宋" w:cs="仿宋"/>
          <w:b/>
          <w:sz w:val="24"/>
          <w:highlight w:val="none"/>
        </w:rPr>
      </w:pPr>
    </w:p>
    <w:p>
      <w:pPr>
        <w:spacing w:line="800" w:lineRule="exact"/>
        <w:rPr>
          <w:rFonts w:ascii="仿宋" w:hAnsi="仿宋" w:eastAsia="仿宋" w:cs="仿宋"/>
          <w:b/>
          <w:sz w:val="24"/>
          <w:highlight w:val="none"/>
        </w:rPr>
      </w:pPr>
    </w:p>
    <w:p>
      <w:pPr>
        <w:spacing w:line="80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五、法定代表人身份证明书(格式)</w:t>
      </w:r>
    </w:p>
    <w:p>
      <w:pPr>
        <w:spacing w:line="440" w:lineRule="exact"/>
        <w:rPr>
          <w:rFonts w:ascii="仿宋" w:hAnsi="仿宋" w:eastAsia="仿宋" w:cs="仿宋"/>
          <w:sz w:val="24"/>
          <w:highlight w:val="none"/>
        </w:rPr>
      </w:pPr>
      <w:r>
        <w:rPr>
          <w:rFonts w:hint="eastAsia" w:ascii="仿宋" w:hAnsi="仿宋" w:eastAsia="仿宋" w:cs="仿宋"/>
          <w:sz w:val="24"/>
          <w:highlight w:val="none"/>
        </w:rPr>
        <w:t>投标人：</w:t>
      </w:r>
    </w:p>
    <w:p>
      <w:pPr>
        <w:spacing w:line="440" w:lineRule="exact"/>
        <w:rPr>
          <w:rFonts w:ascii="仿宋" w:hAnsi="仿宋" w:eastAsia="仿宋" w:cs="仿宋"/>
          <w:sz w:val="24"/>
          <w:highlight w:val="none"/>
        </w:rPr>
      </w:pPr>
      <w:r>
        <w:rPr>
          <w:rFonts w:hint="eastAsia" w:ascii="仿宋" w:hAnsi="仿宋" w:eastAsia="仿宋" w:cs="仿宋"/>
          <w:sz w:val="24"/>
          <w:highlight w:val="none"/>
        </w:rPr>
        <w:t>地址：</w:t>
      </w:r>
    </w:p>
    <w:p>
      <w:pPr>
        <w:spacing w:line="440" w:lineRule="exact"/>
        <w:ind w:right="281" w:rightChars="134"/>
        <w:rPr>
          <w:rFonts w:ascii="仿宋" w:hAnsi="仿宋" w:eastAsia="仿宋" w:cs="仿宋"/>
          <w:sz w:val="24"/>
          <w:highlight w:val="none"/>
          <w:u w:val="single"/>
        </w:rPr>
      </w:pPr>
      <w:r>
        <w:rPr>
          <w:rFonts w:hint="eastAsia" w:ascii="仿宋" w:hAnsi="仿宋" w:eastAsia="仿宋" w:cs="仿宋"/>
          <w:sz w:val="24"/>
          <w:highlight w:val="none"/>
        </w:rPr>
        <w:t>姓名：</w:t>
      </w:r>
    </w:p>
    <w:p>
      <w:pPr>
        <w:spacing w:line="440" w:lineRule="exact"/>
        <w:ind w:right="281" w:rightChars="134"/>
        <w:rPr>
          <w:rFonts w:ascii="仿宋" w:hAnsi="仿宋" w:eastAsia="仿宋" w:cs="仿宋"/>
          <w:sz w:val="24"/>
          <w:highlight w:val="none"/>
          <w:u w:val="single"/>
        </w:rPr>
      </w:pPr>
      <w:r>
        <w:rPr>
          <w:rFonts w:hint="eastAsia" w:ascii="仿宋" w:hAnsi="仿宋" w:eastAsia="仿宋" w:cs="仿宋"/>
          <w:sz w:val="24"/>
          <w:highlight w:val="none"/>
        </w:rPr>
        <w:t>身份证号码：</w:t>
      </w:r>
    </w:p>
    <w:p>
      <w:pPr>
        <w:spacing w:line="440" w:lineRule="exact"/>
        <w:ind w:right="281" w:rightChars="134"/>
        <w:rPr>
          <w:rFonts w:ascii="仿宋" w:hAnsi="仿宋" w:eastAsia="仿宋" w:cs="仿宋"/>
          <w:sz w:val="24"/>
          <w:highlight w:val="none"/>
        </w:rPr>
      </w:pPr>
      <w:r>
        <w:rPr>
          <w:rFonts w:hint="eastAsia" w:ascii="仿宋" w:hAnsi="仿宋" w:eastAsia="仿宋" w:cs="仿宋"/>
          <w:sz w:val="24"/>
          <w:highlight w:val="none"/>
        </w:rPr>
        <w:t>职务：</w:t>
      </w:r>
    </w:p>
    <w:p>
      <w:pPr>
        <w:spacing w:line="440" w:lineRule="exact"/>
        <w:rPr>
          <w:rFonts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（填写投标人名称）</w:t>
      </w:r>
      <w:r>
        <w:rPr>
          <w:rFonts w:hint="eastAsia" w:ascii="仿宋" w:hAnsi="仿宋" w:eastAsia="仿宋" w:cs="仿宋"/>
          <w:sz w:val="24"/>
          <w:highlight w:val="none"/>
        </w:rPr>
        <w:t>的法定代表人。</w:t>
      </w:r>
    </w:p>
    <w:p>
      <w:pPr>
        <w:spacing w:line="440" w:lineRule="exact"/>
        <w:rPr>
          <w:rFonts w:ascii="仿宋" w:hAnsi="仿宋" w:eastAsia="仿宋" w:cs="仿宋"/>
          <w:sz w:val="24"/>
          <w:highlight w:val="none"/>
        </w:rPr>
      </w:pPr>
      <w:r>
        <w:rPr>
          <w:rFonts w:hint="eastAsia" w:ascii="仿宋" w:hAnsi="仿宋" w:eastAsia="仿宋" w:cs="仿宋"/>
          <w:sz w:val="24"/>
          <w:highlight w:val="none"/>
        </w:rPr>
        <w:t>特此证明。</w:t>
      </w:r>
    </w:p>
    <w:p>
      <w:pPr>
        <w:spacing w:line="440" w:lineRule="exact"/>
        <w:rPr>
          <w:rFonts w:ascii="仿宋" w:hAnsi="仿宋" w:eastAsia="仿宋" w:cs="仿宋"/>
          <w:sz w:val="24"/>
          <w:highlight w:val="none"/>
        </w:rPr>
      </w:pPr>
    </w:p>
    <w:p>
      <w:pPr>
        <w:spacing w:line="440" w:lineRule="exact"/>
        <w:rPr>
          <w:rFonts w:ascii="仿宋" w:hAnsi="仿宋" w:eastAsia="仿宋" w:cs="仿宋"/>
          <w:sz w:val="24"/>
          <w:highlight w:val="none"/>
        </w:rPr>
      </w:pPr>
      <w:r>
        <w:rPr>
          <w:rFonts w:hint="eastAsia" w:ascii="仿宋" w:hAnsi="仿宋" w:eastAsia="仿宋" w:cs="仿宋"/>
          <w:sz w:val="24"/>
          <w:highlight w:val="none"/>
        </w:rPr>
        <w:t>投标人名称：（公章）</w:t>
      </w:r>
    </w:p>
    <w:p>
      <w:pPr>
        <w:spacing w:line="440" w:lineRule="exact"/>
        <w:ind w:right="480"/>
        <w:rPr>
          <w:rFonts w:ascii="仿宋" w:hAnsi="仿宋" w:eastAsia="仿宋" w:cs="仿宋"/>
          <w:sz w:val="24"/>
          <w:highlight w:val="none"/>
        </w:rPr>
      </w:pPr>
    </w:p>
    <w:p>
      <w:pPr>
        <w:spacing w:line="440" w:lineRule="exact"/>
        <w:ind w:right="720"/>
        <w:jc w:val="right"/>
        <w:rPr>
          <w:highlight w:val="none"/>
        </w:rPr>
      </w:pPr>
      <w:r>
        <w:rPr>
          <w:rFonts w:hint="eastAsia" w:ascii="仿宋" w:hAnsi="仿宋" w:eastAsia="仿宋" w:cs="仿宋"/>
          <w:sz w:val="24"/>
          <w:highlight w:val="none"/>
        </w:rPr>
        <w:t>年月日</w:t>
      </w: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ascii="仿宋" w:hAnsi="仿宋" w:eastAsia="仿宋" w:cs="仿宋"/>
                <w:b/>
                <w:bCs/>
                <w:sz w:val="24"/>
                <w:highlight w:val="none"/>
              </w:rPr>
            </w:pPr>
            <w:r>
              <w:rPr>
                <w:rFonts w:hint="eastAsia" w:ascii="仿宋" w:hAnsi="仿宋" w:eastAsia="仿宋" w:cs="仿宋"/>
                <w:b/>
                <w:bCs/>
                <w:sz w:val="24"/>
                <w:highlight w:val="none"/>
              </w:rPr>
              <w:t>序号</w:t>
            </w:r>
          </w:p>
        </w:tc>
        <w:tc>
          <w:tcPr>
            <w:tcW w:w="3683" w:type="dxa"/>
          </w:tcPr>
          <w:p>
            <w:pPr>
              <w:jc w:val="center"/>
              <w:rPr>
                <w:rFonts w:ascii="仿宋" w:hAnsi="仿宋" w:eastAsia="仿宋" w:cs="仿宋"/>
                <w:b/>
                <w:bCs/>
                <w:sz w:val="24"/>
                <w:highlight w:val="none"/>
              </w:rPr>
            </w:pPr>
            <w:r>
              <w:rPr>
                <w:rFonts w:hint="eastAsia" w:ascii="仿宋" w:hAnsi="仿宋" w:eastAsia="仿宋" w:cs="仿宋"/>
                <w:b/>
                <w:bCs/>
                <w:sz w:val="24"/>
                <w:highlight w:val="none"/>
              </w:rPr>
              <w:t>招标文件章节及具体内容</w:t>
            </w:r>
          </w:p>
        </w:tc>
        <w:tc>
          <w:tcPr>
            <w:tcW w:w="3546" w:type="dxa"/>
          </w:tcPr>
          <w:p>
            <w:pPr>
              <w:jc w:val="center"/>
              <w:rPr>
                <w:rFonts w:ascii="仿宋" w:hAnsi="仿宋" w:eastAsia="仿宋" w:cs="仿宋"/>
                <w:b/>
                <w:bCs/>
                <w:sz w:val="24"/>
                <w:highlight w:val="none"/>
              </w:rPr>
            </w:pPr>
            <w:r>
              <w:rPr>
                <w:rFonts w:hint="eastAsia" w:ascii="仿宋" w:hAnsi="仿宋" w:eastAsia="仿宋" w:cs="仿宋"/>
                <w:b/>
                <w:bCs/>
                <w:sz w:val="24"/>
                <w:highlight w:val="none"/>
              </w:rPr>
              <w:t>投标文件章节及具体内容</w:t>
            </w:r>
          </w:p>
        </w:tc>
        <w:tc>
          <w:tcPr>
            <w:tcW w:w="1276" w:type="dxa"/>
          </w:tcPr>
          <w:p>
            <w:pPr>
              <w:jc w:val="center"/>
              <w:rPr>
                <w:rFonts w:ascii="仿宋" w:hAnsi="仿宋" w:eastAsia="仿宋" w:cs="仿宋"/>
                <w:b/>
                <w:bCs/>
                <w:sz w:val="24"/>
                <w:highlight w:val="none"/>
              </w:rPr>
            </w:pPr>
            <w:r>
              <w:rPr>
                <w:rFonts w:hint="eastAsia" w:ascii="仿宋" w:hAnsi="仿宋" w:eastAsia="仿宋" w:cs="仿宋"/>
                <w:b/>
                <w:bCs/>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highlight w:val="none"/>
              </w:rPr>
            </w:pPr>
            <w:r>
              <w:rPr>
                <w:rFonts w:hint="eastAsia" w:ascii="仿宋" w:hAnsi="仿宋" w:eastAsia="仿宋" w:cs="仿宋"/>
                <w:kern w:val="0"/>
                <w:sz w:val="24"/>
                <w:highlight w:val="none"/>
              </w:rPr>
              <w:t>1</w:t>
            </w:r>
          </w:p>
        </w:tc>
        <w:tc>
          <w:tcPr>
            <w:tcW w:w="3683" w:type="dxa"/>
          </w:tcPr>
          <w:p>
            <w:pPr>
              <w:jc w:val="center"/>
              <w:rPr>
                <w:rFonts w:ascii="仿宋" w:hAnsi="仿宋" w:eastAsia="仿宋" w:cs="仿宋"/>
                <w:b/>
                <w:kern w:val="0"/>
                <w:sz w:val="32"/>
                <w:szCs w:val="32"/>
                <w:highlight w:val="none"/>
              </w:rPr>
            </w:pPr>
          </w:p>
        </w:tc>
        <w:tc>
          <w:tcPr>
            <w:tcW w:w="3546" w:type="dxa"/>
          </w:tcPr>
          <w:p>
            <w:pPr>
              <w:jc w:val="center"/>
              <w:rPr>
                <w:rFonts w:ascii="仿宋" w:hAnsi="仿宋" w:eastAsia="仿宋" w:cs="仿宋"/>
                <w:b/>
                <w:kern w:val="0"/>
                <w:sz w:val="32"/>
                <w:szCs w:val="32"/>
                <w:highlight w:val="none"/>
              </w:rPr>
            </w:pPr>
          </w:p>
        </w:tc>
        <w:tc>
          <w:tcPr>
            <w:tcW w:w="1276" w:type="dxa"/>
          </w:tcPr>
          <w:p>
            <w:pPr>
              <w:jc w:val="center"/>
              <w:rPr>
                <w:rFonts w:ascii="仿宋" w:hAnsi="仿宋" w:eastAsia="仿宋" w:cs="仿宋"/>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highlight w:val="none"/>
              </w:rPr>
            </w:pPr>
            <w:r>
              <w:rPr>
                <w:rFonts w:hint="eastAsia" w:ascii="仿宋" w:hAnsi="仿宋" w:eastAsia="仿宋" w:cs="仿宋"/>
                <w:kern w:val="0"/>
                <w:sz w:val="24"/>
                <w:highlight w:val="none"/>
              </w:rPr>
              <w:t>2</w:t>
            </w:r>
          </w:p>
        </w:tc>
        <w:tc>
          <w:tcPr>
            <w:tcW w:w="3683" w:type="dxa"/>
          </w:tcPr>
          <w:p>
            <w:pPr>
              <w:jc w:val="center"/>
              <w:rPr>
                <w:rFonts w:ascii="仿宋" w:hAnsi="仿宋" w:eastAsia="仿宋" w:cs="仿宋"/>
                <w:b/>
                <w:kern w:val="0"/>
                <w:sz w:val="32"/>
                <w:szCs w:val="32"/>
                <w:highlight w:val="none"/>
              </w:rPr>
            </w:pPr>
          </w:p>
        </w:tc>
        <w:tc>
          <w:tcPr>
            <w:tcW w:w="3546" w:type="dxa"/>
          </w:tcPr>
          <w:p>
            <w:pPr>
              <w:jc w:val="center"/>
              <w:rPr>
                <w:rFonts w:ascii="仿宋" w:hAnsi="仿宋" w:eastAsia="仿宋" w:cs="仿宋"/>
                <w:b/>
                <w:kern w:val="0"/>
                <w:sz w:val="32"/>
                <w:szCs w:val="32"/>
                <w:highlight w:val="none"/>
              </w:rPr>
            </w:pPr>
          </w:p>
        </w:tc>
        <w:tc>
          <w:tcPr>
            <w:tcW w:w="1276" w:type="dxa"/>
          </w:tcPr>
          <w:p>
            <w:pPr>
              <w:jc w:val="center"/>
              <w:rPr>
                <w:rFonts w:ascii="仿宋" w:hAnsi="仿宋" w:eastAsia="仿宋" w:cs="仿宋"/>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highlight w:val="none"/>
              </w:rPr>
            </w:pPr>
            <w:r>
              <w:rPr>
                <w:rFonts w:hint="eastAsia" w:ascii="仿宋" w:hAnsi="仿宋" w:eastAsia="仿宋" w:cs="仿宋"/>
                <w:kern w:val="0"/>
                <w:sz w:val="24"/>
                <w:highlight w:val="none"/>
              </w:rPr>
              <w:t>……</w:t>
            </w:r>
          </w:p>
        </w:tc>
        <w:tc>
          <w:tcPr>
            <w:tcW w:w="3683" w:type="dxa"/>
          </w:tcPr>
          <w:p>
            <w:pPr>
              <w:jc w:val="center"/>
              <w:rPr>
                <w:rFonts w:ascii="仿宋" w:hAnsi="仿宋" w:eastAsia="仿宋" w:cs="仿宋"/>
                <w:b/>
                <w:kern w:val="0"/>
                <w:sz w:val="32"/>
                <w:szCs w:val="32"/>
                <w:highlight w:val="none"/>
              </w:rPr>
            </w:pPr>
          </w:p>
        </w:tc>
        <w:tc>
          <w:tcPr>
            <w:tcW w:w="3546" w:type="dxa"/>
          </w:tcPr>
          <w:p>
            <w:pPr>
              <w:jc w:val="center"/>
              <w:rPr>
                <w:rFonts w:ascii="仿宋" w:hAnsi="仿宋" w:eastAsia="仿宋" w:cs="仿宋"/>
                <w:b/>
                <w:kern w:val="0"/>
                <w:sz w:val="32"/>
                <w:szCs w:val="32"/>
                <w:highlight w:val="none"/>
              </w:rPr>
            </w:pPr>
          </w:p>
        </w:tc>
        <w:tc>
          <w:tcPr>
            <w:tcW w:w="1276" w:type="dxa"/>
          </w:tcPr>
          <w:p>
            <w:pPr>
              <w:jc w:val="center"/>
              <w:rPr>
                <w:rFonts w:ascii="仿宋" w:hAnsi="仿宋" w:eastAsia="仿宋" w:cs="仿宋"/>
                <w:b/>
                <w:kern w:val="0"/>
                <w:sz w:val="32"/>
                <w:szCs w:val="32"/>
                <w:highlight w:val="none"/>
              </w:rPr>
            </w:pPr>
          </w:p>
        </w:tc>
      </w:tr>
    </w:tbl>
    <w:p>
      <w:pPr>
        <w:jc w:val="left"/>
        <w:rPr>
          <w:rFonts w:ascii="仿宋" w:hAnsi="仿宋" w:eastAsia="仿宋" w:cs="仿宋"/>
          <w:kern w:val="0"/>
          <w:sz w:val="24"/>
          <w:highlight w:val="none"/>
        </w:rPr>
      </w:pPr>
      <w:r>
        <w:rPr>
          <w:rFonts w:hint="eastAsia" w:ascii="仿宋" w:hAnsi="仿宋" w:eastAsia="仿宋" w:cs="仿宋"/>
          <w:kern w:val="0"/>
          <w:sz w:val="24"/>
          <w:highlight w:val="none"/>
        </w:rPr>
        <w:t>投标人保证：除商务技术偏离表列出的偏离外，投标人响应招标文件的全部要求</w:t>
      </w:r>
    </w:p>
    <w:p>
      <w:pPr>
        <w:jc w:val="center"/>
        <w:rPr>
          <w:rFonts w:ascii="仿宋" w:hAnsi="仿宋" w:eastAsia="仿宋" w:cs="仿宋"/>
          <w:b/>
          <w:kern w:val="0"/>
          <w:sz w:val="32"/>
          <w:szCs w:val="32"/>
          <w:highlight w:val="none"/>
        </w:rPr>
      </w:pPr>
    </w:p>
    <w:p>
      <w:pPr>
        <w:spacing w:line="360" w:lineRule="auto"/>
        <w:ind w:right="420"/>
        <w:rPr>
          <w:rFonts w:ascii="仿宋" w:hAnsi="仿宋" w:eastAsia="仿宋" w:cs="仿宋"/>
          <w:sz w:val="24"/>
          <w:highlight w:val="none"/>
        </w:rPr>
      </w:pPr>
      <w:r>
        <w:rPr>
          <w:rFonts w:hint="eastAsia" w:ascii="仿宋" w:hAnsi="仿宋" w:eastAsia="仿宋" w:cs="仿宋"/>
          <w:sz w:val="24"/>
          <w:highlight w:val="none"/>
        </w:rPr>
        <w:t>注：按本格式和要求提供。</w:t>
      </w:r>
    </w:p>
    <w:p>
      <w:pPr>
        <w:ind w:firstLine="1911" w:firstLineChars="595"/>
        <w:rPr>
          <w:rFonts w:ascii="仿宋" w:hAnsi="仿宋" w:eastAsia="仿宋" w:cs="仿宋"/>
          <w:b/>
          <w:bCs/>
          <w:sz w:val="32"/>
          <w:szCs w:val="32"/>
          <w:highlight w:val="none"/>
        </w:rPr>
      </w:pPr>
    </w:p>
    <w:p>
      <w:pPr>
        <w:widowControl/>
        <w:adjustRightInd/>
        <w:jc w:val="center"/>
        <w:rPr>
          <w:rFonts w:ascii="仿宋" w:hAnsi="仿宋" w:eastAsia="仿宋" w:cs="仿宋"/>
          <w:b/>
          <w:kern w:val="0"/>
          <w:sz w:val="32"/>
          <w:szCs w:val="32"/>
          <w:highlight w:val="none"/>
        </w:rPr>
      </w:pPr>
      <w:r>
        <w:rPr>
          <w:rFonts w:hint="eastAsia" w:ascii="仿宋" w:hAnsi="仿宋" w:eastAsia="仿宋" w:cs="仿宋"/>
          <w:b/>
          <w:bCs/>
          <w:sz w:val="32"/>
          <w:szCs w:val="32"/>
          <w:highlight w:val="none"/>
        </w:rPr>
        <w:t>七</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政府采购供应商廉洁自律承诺书</w:t>
      </w:r>
    </w:p>
    <w:p>
      <w:pPr>
        <w:snapToGrid w:val="0"/>
        <w:spacing w:line="360" w:lineRule="auto"/>
        <w:rPr>
          <w:rFonts w:ascii="仿宋" w:hAnsi="仿宋" w:eastAsia="仿宋" w:cs="仿宋"/>
          <w:sz w:val="24"/>
          <w:highlight w:val="none"/>
        </w:rPr>
      </w:pPr>
    </w:p>
    <w:p>
      <w:pPr>
        <w:snapToGrid w:val="0"/>
        <w:spacing w:line="360" w:lineRule="auto"/>
        <w:rPr>
          <w:rFonts w:ascii="仿宋" w:hAnsi="仿宋" w:eastAsia="仿宋" w:cs="仿宋"/>
          <w:kern w:val="0"/>
          <w:sz w:val="24"/>
          <w:highlight w:val="none"/>
        </w:rPr>
      </w:pPr>
      <w:r>
        <w:rPr>
          <w:rFonts w:hint="eastAsia" w:ascii="仿宋" w:hAnsi="仿宋" w:eastAsia="仿宋" w:cs="仿宋"/>
          <w:sz w:val="24"/>
          <w:highlight w:val="none"/>
        </w:rPr>
        <w:t>（采购人）、（采购代理机构）</w:t>
      </w:r>
      <w:r>
        <w:rPr>
          <w:rFonts w:hint="eastAsia" w:ascii="仿宋" w:hAnsi="仿宋" w:eastAsia="仿宋" w:cs="仿宋"/>
          <w:kern w:val="0"/>
          <w:sz w:val="24"/>
          <w:highlight w:val="none"/>
          <w:lang w:val="zh-CN"/>
        </w:rPr>
        <w:t>：</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一、不向项目有关人员及部门赠送礼金礼物、有价证券、回扣以及中介费、介绍费、咨询费等好处费；</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二、不为项目有关人员及部门报销应由你方单位或个人支付的费用；</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三、不向项目有关人员及部门提供有可能影响公正的宴请和健身娱乐等活动；</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pPr>
        <w:autoSpaceDE w:val="0"/>
        <w:autoSpaceDN w:val="0"/>
        <w:spacing w:line="360" w:lineRule="auto"/>
        <w:ind w:left="481" w:leftChars="229"/>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招标投标</w:t>
      </w:r>
    </w:p>
    <w:p>
      <w:pPr>
        <w:autoSpaceDE w:val="0"/>
        <w:autoSpaceDN w:val="0"/>
        <w:spacing w:line="360"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等法律法规，诚实守信，合法经营，坚决抵制各种违法违纪行为。</w:t>
      </w:r>
    </w:p>
    <w:p>
      <w:pPr>
        <w:autoSpaceDE w:val="0"/>
        <w:autoSpaceDN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highlight w:val="none"/>
          <w:lang w:val="zh-CN"/>
        </w:rPr>
      </w:pPr>
    </w:p>
    <w:p>
      <w:pPr>
        <w:autoSpaceDE w:val="0"/>
        <w:autoSpaceDN w:val="0"/>
        <w:spacing w:line="360" w:lineRule="auto"/>
        <w:ind w:left="2"/>
        <w:jc w:val="left"/>
        <w:rPr>
          <w:rFonts w:ascii="仿宋" w:hAnsi="仿宋" w:eastAsia="仿宋" w:cs="仿宋"/>
          <w:kern w:val="0"/>
          <w:sz w:val="24"/>
          <w:highlight w:val="none"/>
          <w:lang w:val="zh-CN"/>
        </w:rPr>
      </w:pPr>
    </w:p>
    <w:p>
      <w:pPr>
        <w:snapToGrid w:val="0"/>
        <w:spacing w:line="360" w:lineRule="auto"/>
        <w:jc w:val="center"/>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(公章)：</w:t>
      </w:r>
    </w:p>
    <w:p>
      <w:pPr>
        <w:snapToGrid w:val="0"/>
        <w:spacing w:line="360" w:lineRule="auto"/>
        <w:jc w:val="righ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5160" w:firstLineChars="2150"/>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：年</w:t>
      </w:r>
      <w:r>
        <w:rPr>
          <w:rFonts w:hint="eastAsia" w:ascii="仿宋_GB2312" w:hAnsi="仿宋_GB2312" w:eastAsia="仿宋_GB2312" w:cs="仿宋_GB2312"/>
          <w:kern w:val="0"/>
          <w:sz w:val="24"/>
          <w:highlight w:val="none"/>
          <w:lang w:val="zh-CN"/>
        </w:rPr>
        <w:t>月日</w:t>
      </w:r>
    </w:p>
    <w:p>
      <w:pPr>
        <w:spacing w:line="360" w:lineRule="auto"/>
        <w:jc w:val="right"/>
        <w:rPr>
          <w:rFonts w:ascii="仿宋" w:hAnsi="仿宋" w:eastAsia="仿宋" w:cs="仿宋"/>
          <w:b/>
          <w:bCs/>
          <w:sz w:val="24"/>
          <w:highlight w:val="none"/>
        </w:rPr>
      </w:pPr>
    </w:p>
    <w:p>
      <w:pPr>
        <w:spacing w:line="360" w:lineRule="auto"/>
        <w:ind w:right="420"/>
        <w:rPr>
          <w:rFonts w:ascii="仿宋" w:hAnsi="仿宋" w:eastAsia="仿宋" w:cs="仿宋"/>
          <w:sz w:val="24"/>
          <w:highlight w:val="none"/>
        </w:rPr>
      </w:pPr>
      <w:r>
        <w:rPr>
          <w:rFonts w:hint="eastAsia" w:ascii="仿宋" w:hAnsi="仿宋" w:eastAsia="仿宋" w:cs="仿宋"/>
          <w:sz w:val="24"/>
          <w:highlight w:val="none"/>
        </w:rPr>
        <w:t>注：按本格式和要求提供。</w:t>
      </w: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rPr>
        <w:t>八、</w:t>
      </w:r>
      <w:r>
        <w:rPr>
          <w:rFonts w:hint="eastAsia" w:ascii="仿宋_GB2312" w:hAnsi="仿宋_GB2312" w:eastAsia="仿宋_GB2312" w:cs="仿宋_GB2312"/>
          <w:b/>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highlight w:val="none"/>
        </w:rPr>
      </w:pPr>
    </w:p>
    <w:p>
      <w:pPr>
        <w:autoSpaceDE w:val="0"/>
        <w:autoSpaceDN w:val="0"/>
        <w:spacing w:line="360" w:lineRule="auto"/>
        <w:rPr>
          <w:rFonts w:ascii="仿宋_GB2312" w:hAnsi="仿宋_GB2312" w:eastAsia="仿宋_GB2312" w:cs="仿宋_GB2312"/>
          <w:sz w:val="24"/>
          <w:highlight w:val="none"/>
        </w:rPr>
      </w:pPr>
    </w:p>
    <w:p>
      <w:pPr>
        <w:snapToGrid w:val="0"/>
        <w:spacing w:line="360" w:lineRule="auto"/>
        <w:ind w:firstLine="6480" w:firstLineChars="270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(公章)：</w:t>
      </w:r>
    </w:p>
    <w:p>
      <w:pPr>
        <w:snapToGrid w:val="0"/>
        <w:spacing w:line="360" w:lineRule="auto"/>
        <w:jc w:val="righ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5160" w:firstLineChars="2150"/>
        <w:jc w:val="center"/>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：年</w:t>
      </w:r>
      <w:r>
        <w:rPr>
          <w:rFonts w:hint="eastAsia" w:ascii="仿宋_GB2312" w:hAnsi="仿宋_GB2312" w:eastAsia="仿宋_GB2312" w:cs="仿宋_GB2312"/>
          <w:kern w:val="0"/>
          <w:sz w:val="24"/>
          <w:highlight w:val="none"/>
          <w:lang w:val="zh-CN"/>
        </w:rPr>
        <w:t>月日</w:t>
      </w:r>
    </w:p>
    <w:p>
      <w:pPr>
        <w:pStyle w:val="649"/>
        <w:ind w:firstLine="0"/>
        <w:jc w:val="both"/>
        <w:rPr>
          <w:rFonts w:hAnsi="仿宋_GB2312" w:cs="仿宋_GB2312"/>
          <w:highlight w:val="none"/>
        </w:rPr>
      </w:pP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九、技术解决方案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spacing w:line="360" w:lineRule="auto"/>
        <w:jc w:val="center"/>
        <w:rPr>
          <w:rFonts w:ascii="仿宋_GB2312" w:hAnsi="仿宋_GB2312" w:eastAsia="仿宋_GB2312" w:cs="仿宋_GB2312"/>
          <w:sz w:val="24"/>
          <w:highlight w:val="none"/>
        </w:rPr>
      </w:pPr>
    </w:p>
    <w:p>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highlight w:val="none"/>
        </w:rPr>
      </w:pPr>
      <w:r>
        <w:rPr>
          <w:rFonts w:hint="eastAsia" w:ascii="仿宋" w:hAnsi="仿宋" w:eastAsia="仿宋"/>
          <w:b/>
          <w:spacing w:val="6"/>
          <w:sz w:val="24"/>
          <w:highlight w:val="none"/>
        </w:rPr>
        <w:t>2.</w:t>
      </w:r>
      <w:r>
        <w:rPr>
          <w:rFonts w:hint="eastAsia" w:ascii="仿宋_GB2312" w:hAnsi="仿宋_GB2312" w:eastAsia="仿宋_GB2312" w:cs="仿宋_GB2312"/>
          <w:b/>
          <w:sz w:val="24"/>
          <w:highlight w:val="none"/>
        </w:rPr>
        <w:t>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8"/>
          <w:szCs w:val="28"/>
          <w:highlight w:val="none"/>
        </w:rPr>
        <w:t>附：</w:t>
      </w:r>
      <w:r>
        <w:rPr>
          <w:rFonts w:ascii="仿宋_GB2312" w:hAnsi="仿宋_GB2312" w:eastAsia="仿宋_GB2312" w:cs="仿宋_GB2312"/>
          <w:b/>
          <w:kern w:val="0"/>
          <w:sz w:val="28"/>
          <w:szCs w:val="28"/>
          <w:highlight w:val="none"/>
        </w:rPr>
        <w:object>
          <v:shape id="_x0000_i1025" o:spt="75" type="#_x0000_t75" style="height:43.2pt;width:445.8pt;" o:ole="t" filled="f" o:preferrelative="t" stroked="f" coordsize="21600,21600">
            <v:path/>
            <v:fill on="f" focussize="0,0"/>
            <v:stroke on="f" joinstyle="miter"/>
            <v:imagedata r:id="rId28" o:title=""/>
            <o:lock v:ext="edit" aspectratio="t"/>
            <w10:wrap type="none"/>
            <w10:anchorlock/>
          </v:shape>
          <o:OLEObject Type="Embed" ProgID="Package" ShapeID="_x0000_i1025" DrawAspect="Content" ObjectID="_1468075725" r:id="rId27">
            <o:LockedField>false</o:LockedField>
          </o:OLEObject>
        </w:object>
      </w:r>
      <w:r>
        <w:rPr>
          <w:rFonts w:ascii="仿宋_GB2312" w:hAnsi="仿宋_GB2312" w:eastAsia="仿宋_GB2312" w:cs="仿宋_GB2312"/>
          <w:b/>
          <w:kern w:val="0"/>
          <w:sz w:val="28"/>
          <w:szCs w:val="28"/>
          <w:highlight w:val="none"/>
        </w:rPr>
        <w:object>
          <v:shape id="_x0000_i1026" o:spt="75" type="#_x0000_t75" style="height:43.2pt;width:438.35pt;" o:ole="t" filled="f" o:preferrelative="t" stroked="f" coordsize="21600,21600">
            <v:path/>
            <v:fill on="f" focussize="0,0"/>
            <v:stroke on="f" joinstyle="miter"/>
            <v:imagedata r:id="rId30" o:title=""/>
            <o:lock v:ext="edit" aspectratio="t"/>
            <w10:wrap type="none"/>
            <w10:anchorlock/>
          </v:shape>
          <o:OLEObject Type="Embed" ProgID="Package" ShapeID="_x0000_i1026" DrawAspect="Content" ObjectID="_1468075726" r:id="rId29">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highlight w:val="none"/>
        </w:rPr>
      </w:pPr>
    </w:p>
    <w:p>
      <w:pPr>
        <w:snapToGrid w:val="0"/>
        <w:spacing w:line="360" w:lineRule="auto"/>
        <w:jc w:val="center"/>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(公章)：</w:t>
      </w:r>
    </w:p>
    <w:p>
      <w:pPr>
        <w:snapToGrid w:val="0"/>
        <w:spacing w:line="360" w:lineRule="auto"/>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5640" w:firstLineChars="23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：年</w:t>
      </w:r>
      <w:r>
        <w:rPr>
          <w:rFonts w:hint="eastAsia" w:ascii="仿宋_GB2312" w:hAnsi="仿宋_GB2312" w:eastAsia="仿宋_GB2312" w:cs="仿宋_GB2312"/>
          <w:kern w:val="0"/>
          <w:sz w:val="24"/>
          <w:highlight w:val="none"/>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lang w:val="zh-CN"/>
        </w:rPr>
        <w:t>十、组织实施方案</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pStyle w:val="81"/>
        <w:rPr>
          <w:color w:val="auto"/>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工作日</w:t>
            </w:r>
          </w:p>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pPr>
        <w:snapToGrid w:val="0"/>
        <w:spacing w:line="360" w:lineRule="auto"/>
        <w:ind w:firstLine="5760" w:firstLineChars="240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(公章)：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：年</w:t>
      </w:r>
      <w:r>
        <w:rPr>
          <w:rFonts w:hint="eastAsia" w:ascii="仿宋_GB2312" w:hAnsi="仿宋_GB2312" w:eastAsia="仿宋_GB2312" w:cs="仿宋_GB2312"/>
          <w:kern w:val="0"/>
          <w:sz w:val="24"/>
          <w:highlight w:val="none"/>
          <w:lang w:val="zh-CN"/>
        </w:rPr>
        <w:t>月日</w:t>
      </w:r>
    </w:p>
    <w:p>
      <w:pPr>
        <w:spacing w:line="360" w:lineRule="auto"/>
        <w:rPr>
          <w:rFonts w:ascii="仿宋_GB2312" w:hAnsi="仿宋_GB2312" w:eastAsia="仿宋_GB2312" w:cs="仿宋_GB2312"/>
          <w:kern w:val="0"/>
          <w:sz w:val="24"/>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十一、售后服务方案</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pStyle w:val="81"/>
        <w:rPr>
          <w:color w:val="auto"/>
          <w:highlight w:val="none"/>
        </w:rPr>
      </w:pP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bl>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(公章)：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：年</w:t>
      </w:r>
      <w:r>
        <w:rPr>
          <w:rFonts w:hint="eastAsia" w:ascii="仿宋_GB2312" w:hAnsi="仿宋_GB2312" w:eastAsia="仿宋_GB2312" w:cs="仿宋_GB2312"/>
          <w:kern w:val="0"/>
          <w:sz w:val="24"/>
          <w:highlight w:val="none"/>
          <w:lang w:val="zh-CN"/>
        </w:rPr>
        <w:t>月日</w:t>
      </w:r>
    </w:p>
    <w:p>
      <w:pPr>
        <w:spacing w:line="360" w:lineRule="auto"/>
        <w:rPr>
          <w:rFonts w:ascii="仿宋_GB2312" w:hAnsi="仿宋_GB2312" w:eastAsia="仿宋_GB2312" w:cs="仿宋_GB2312"/>
          <w:b/>
          <w:sz w:val="30"/>
          <w:szCs w:val="30"/>
          <w:highlight w:val="none"/>
        </w:rPr>
      </w:pPr>
    </w:p>
    <w:p>
      <w:pPr>
        <w:spacing w:line="360" w:lineRule="auto"/>
        <w:jc w:val="center"/>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rPr>
        <w:t>十二、投标人售后服务能力证明材料</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（由投标人根据采购需求及磋商文件要求编制）</w:t>
      </w:r>
    </w:p>
    <w:p>
      <w:pPr>
        <w:spacing w:line="336" w:lineRule="auto"/>
        <w:ind w:firstLine="3600" w:firstLineChars="1500"/>
        <w:rPr>
          <w:rFonts w:ascii="仿宋" w:hAnsi="仿宋" w:eastAsia="仿宋" w:cs="仿宋"/>
          <w:sz w:val="24"/>
          <w:highlight w:val="none"/>
        </w:rPr>
      </w:pPr>
    </w:p>
    <w:p>
      <w:pPr>
        <w:pStyle w:val="81"/>
        <w:rPr>
          <w:color w:val="auto"/>
          <w:highlight w:val="none"/>
        </w:rPr>
      </w:pPr>
    </w:p>
    <w:p>
      <w:pPr>
        <w:spacing w:line="336" w:lineRule="auto"/>
        <w:ind w:firstLine="3600" w:firstLineChars="1500"/>
        <w:rPr>
          <w:rFonts w:ascii="仿宋" w:hAnsi="仿宋" w:eastAsia="仿宋" w:cs="仿宋"/>
          <w:sz w:val="24"/>
          <w:highlight w:val="none"/>
        </w:rPr>
      </w:pP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十三、项目小组人员名单</w:t>
      </w:r>
    </w:p>
    <w:p>
      <w:pPr>
        <w:spacing w:line="360" w:lineRule="auto"/>
        <w:jc w:val="center"/>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pStyle w:val="81"/>
        <w:rPr>
          <w:color w:val="auto"/>
          <w:highlight w:val="none"/>
        </w:rPr>
      </w:pP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pPr>
        <w:pStyle w:val="81"/>
        <w:rPr>
          <w:color w:val="auto"/>
          <w:highlight w:val="none"/>
        </w:rPr>
      </w:pP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附表C:本项目的项目负责人和小组人员社会保障资金记录情况表</w:t>
      </w:r>
      <w:r>
        <w:rPr>
          <w:rFonts w:hint="eastAsia" w:ascii="仿宋_GB2312" w:hAnsi="仿宋_GB2312" w:eastAsia="仿宋_GB2312" w:cs="仿宋_GB2312"/>
          <w:sz w:val="24"/>
          <w:highlight w:val="none"/>
        </w:rPr>
        <w:t>（以社保部门出具缴纳凭证作附件）</w:t>
      </w: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(公章)：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：年</w:t>
      </w:r>
      <w:r>
        <w:rPr>
          <w:rFonts w:hint="eastAsia" w:ascii="仿宋_GB2312" w:hAnsi="仿宋_GB2312" w:eastAsia="仿宋_GB2312" w:cs="仿宋_GB2312"/>
          <w:kern w:val="0"/>
          <w:sz w:val="24"/>
          <w:highlight w:val="none"/>
          <w:lang w:val="zh-CN"/>
        </w:rPr>
        <w:t>月日</w:t>
      </w:r>
    </w:p>
    <w:p>
      <w:pPr>
        <w:snapToGrid w:val="0"/>
        <w:spacing w:line="360" w:lineRule="auto"/>
        <w:ind w:firstLine="6907" w:firstLineChars="2150"/>
        <w:rPr>
          <w:rFonts w:ascii="仿宋_GB2312" w:hAnsi="仿宋_GB2312" w:eastAsia="仿宋_GB2312" w:cs="仿宋_GB2312"/>
          <w:b/>
          <w:bCs/>
          <w:sz w:val="32"/>
          <w:szCs w:val="32"/>
          <w:highlight w:val="none"/>
        </w:rPr>
      </w:pPr>
    </w:p>
    <w:p>
      <w:pPr>
        <w:snapToGrid w:val="0"/>
        <w:spacing w:line="360" w:lineRule="auto"/>
        <w:ind w:right="960"/>
        <w:rPr>
          <w:rFonts w:ascii="仿宋_GB2312" w:hAnsi="仿宋_GB2312" w:eastAsia="仿宋_GB2312" w:cs="仿宋_GB2312"/>
          <w:kern w:val="0"/>
          <w:sz w:val="24"/>
          <w:highlight w:val="none"/>
          <w:lang w:val="zh-CN"/>
        </w:rPr>
      </w:pPr>
    </w:p>
    <w:p>
      <w:pPr>
        <w:snapToGrid w:val="0"/>
        <w:spacing w:line="360" w:lineRule="auto"/>
        <w:ind w:right="960"/>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十四、</w:t>
      </w:r>
      <w:r>
        <w:rPr>
          <w:rFonts w:hint="eastAsia" w:ascii="仿宋_GB2312" w:hAnsi="仿宋_GB2312" w:eastAsia="仿宋_GB2312" w:cs="仿宋_GB2312"/>
          <w:b/>
          <w:kern w:val="0"/>
          <w:sz w:val="32"/>
          <w:szCs w:val="32"/>
          <w:highlight w:val="none"/>
          <w:lang w:val="zh-CN"/>
        </w:rPr>
        <w:t>优惠条件及特殊承诺</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rPr>
          <w:rFonts w:ascii="仿宋_GB2312" w:hAnsi="仿宋_GB2312" w:eastAsia="仿宋_GB2312" w:cs="仿宋_GB2312"/>
          <w:sz w:val="18"/>
          <w:szCs w:val="18"/>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(公章)：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：年</w:t>
      </w:r>
      <w:r>
        <w:rPr>
          <w:rFonts w:hint="eastAsia" w:ascii="仿宋_GB2312" w:hAnsi="仿宋_GB2312" w:eastAsia="仿宋_GB2312" w:cs="仿宋_GB2312"/>
          <w:kern w:val="0"/>
          <w:sz w:val="24"/>
          <w:highlight w:val="none"/>
          <w:lang w:val="zh-CN"/>
        </w:rPr>
        <w:t>月日</w:t>
      </w: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十五、</w:t>
      </w:r>
      <w:r>
        <w:rPr>
          <w:rFonts w:hint="eastAsia" w:ascii="仿宋_GB2312" w:hAnsi="仿宋_GB2312" w:eastAsia="仿宋_GB2312" w:cs="仿宋_GB2312"/>
          <w:b/>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(公章)：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：年</w:t>
      </w:r>
      <w:r>
        <w:rPr>
          <w:rFonts w:hint="eastAsia" w:ascii="仿宋_GB2312" w:hAnsi="仿宋_GB2312" w:eastAsia="仿宋_GB2312" w:cs="仿宋_GB2312"/>
          <w:kern w:val="0"/>
          <w:sz w:val="24"/>
          <w:highlight w:val="none"/>
          <w:lang w:val="zh-CN"/>
        </w:rPr>
        <w:t>月日</w:t>
      </w: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十六、</w:t>
      </w:r>
      <w:r>
        <w:rPr>
          <w:rFonts w:hint="eastAsia" w:ascii="仿宋_GB2312" w:hAnsi="仿宋_GB2312" w:eastAsia="仿宋_GB2312" w:cs="仿宋_GB2312"/>
          <w:b/>
          <w:kern w:val="0"/>
          <w:sz w:val="32"/>
          <w:szCs w:val="32"/>
          <w:highlight w:val="none"/>
          <w:lang w:val="zh-CN"/>
        </w:rPr>
        <w:t>培训计划</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ind w:firstLine="5760" w:firstLineChars="240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(公章)：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：年</w:t>
      </w:r>
      <w:r>
        <w:rPr>
          <w:rFonts w:hint="eastAsia" w:ascii="仿宋_GB2312" w:hAnsi="仿宋_GB2312" w:eastAsia="仿宋_GB2312" w:cs="仿宋_GB2312"/>
          <w:kern w:val="0"/>
          <w:sz w:val="24"/>
          <w:highlight w:val="none"/>
          <w:lang w:val="zh-CN"/>
        </w:rPr>
        <w:t>月日</w:t>
      </w: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十七、验收方案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jc w:val="center"/>
        <w:rPr>
          <w:rFonts w:ascii="仿宋_GB2312" w:hAnsi="仿宋_GB2312" w:eastAsia="仿宋_GB2312" w:cs="仿宋_GB2312"/>
          <w:sz w:val="24"/>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(公章)：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：年</w:t>
      </w:r>
      <w:r>
        <w:rPr>
          <w:rFonts w:hint="eastAsia" w:ascii="仿宋_GB2312" w:hAnsi="仿宋_GB2312" w:eastAsia="仿宋_GB2312" w:cs="仿宋_GB2312"/>
          <w:kern w:val="0"/>
          <w:sz w:val="24"/>
          <w:highlight w:val="none"/>
          <w:lang w:val="zh-CN"/>
        </w:rPr>
        <w:t>月日</w:t>
      </w: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十八、认为需要的</w:t>
      </w:r>
      <w:r>
        <w:rPr>
          <w:rFonts w:hint="eastAsia" w:ascii="仿宋_GB2312" w:hAnsi="仿宋_GB2312" w:eastAsia="仿宋_GB2312" w:cs="仿宋_GB2312"/>
          <w:b/>
          <w:kern w:val="0"/>
          <w:sz w:val="32"/>
          <w:szCs w:val="32"/>
          <w:highlight w:val="none"/>
          <w:lang w:val="zh-CN"/>
        </w:rPr>
        <w:t>其他商务技术（资信）文件或说明</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rPr>
          <w:rFonts w:ascii="仿宋_GB2312" w:hAnsi="仿宋_GB2312" w:eastAsia="仿宋_GB2312" w:cs="仿宋_GB2312"/>
          <w:sz w:val="24"/>
          <w:highlight w:val="none"/>
        </w:rPr>
      </w:pPr>
    </w:p>
    <w:p>
      <w:pPr>
        <w:pStyle w:val="81"/>
        <w:rPr>
          <w:color w:val="auto"/>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(公章)：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：年</w:t>
      </w:r>
      <w:r>
        <w:rPr>
          <w:rFonts w:hint="eastAsia" w:ascii="仿宋_GB2312" w:hAnsi="仿宋_GB2312" w:eastAsia="仿宋_GB2312" w:cs="仿宋_GB2312"/>
          <w:kern w:val="0"/>
          <w:sz w:val="24"/>
          <w:highlight w:val="none"/>
          <w:lang w:val="zh-CN"/>
        </w:rPr>
        <w:t>月日</w:t>
      </w:r>
    </w:p>
    <w:p>
      <w:pPr>
        <w:spacing w:line="336" w:lineRule="auto"/>
        <w:jc w:val="center"/>
        <w:rPr>
          <w:rFonts w:ascii="仿宋" w:hAnsi="仿宋" w:eastAsia="仿宋" w:cs="仿宋"/>
          <w:sz w:val="24"/>
          <w:highlight w:val="none"/>
        </w:rPr>
      </w:pPr>
    </w:p>
    <w:p>
      <w:pPr>
        <w:pStyle w:val="82"/>
        <w:rPr>
          <w:highlight w:val="none"/>
        </w:rPr>
        <w:sectPr>
          <w:headerReference r:id="rId14" w:type="first"/>
          <w:footerReference r:id="rId16" w:type="first"/>
          <w:headerReference r:id="rId13" w:type="default"/>
          <w:footerReference r:id="rId15"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jc w:val="center"/>
        <w:outlineLvl w:val="0"/>
        <w:rPr>
          <w:rFonts w:ascii="仿宋" w:hAnsi="仿宋" w:eastAsia="仿宋" w:cs="仿宋"/>
          <w:b/>
          <w:kern w:val="0"/>
          <w:sz w:val="36"/>
          <w:szCs w:val="36"/>
          <w:highlight w:val="none"/>
        </w:rPr>
      </w:pP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（1）开标一览表（报价表）………………………………………………………（页码）</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（2）中小企业声明函………………………………………………………………（页码）</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（3）残疾人福利性单位声明函……………………………………………………（页码）</w:t>
      </w: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rPr>
          <w:rFonts w:ascii="仿宋" w:hAnsi="仿宋" w:eastAsia="仿宋" w:cs="仿宋"/>
          <w:b/>
          <w:kern w:val="0"/>
          <w:sz w:val="32"/>
          <w:szCs w:val="32"/>
          <w:highlight w:val="none"/>
        </w:rPr>
      </w:pP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sectPr>
          <w:headerReference r:id="rId18" w:type="first"/>
          <w:footerReference r:id="rId20" w:type="first"/>
          <w:headerReference r:id="rId17" w:type="default"/>
          <w:footerReference r:id="rId19" w:type="default"/>
          <w:pgSz w:w="11906" w:h="16838"/>
          <w:pgMar w:top="1814" w:right="1474" w:bottom="1814" w:left="1474" w:header="851" w:footer="992" w:gutter="0"/>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pPr>
      <w:r>
        <w:rPr>
          <w:rFonts w:hint="eastAsia" w:ascii="仿宋" w:hAnsi="仿宋" w:eastAsia="仿宋" w:cs="仿宋"/>
          <w:kern w:val="2"/>
          <w:sz w:val="32"/>
          <w:szCs w:val="32"/>
          <w:highlight w:val="none"/>
        </w:rPr>
        <w:t>一、开标一览表（报价表）</w:t>
      </w:r>
    </w:p>
    <w:p>
      <w:pPr>
        <w:snapToGrid w:val="0"/>
        <w:spacing w:line="360" w:lineRule="auto"/>
        <w:rPr>
          <w:rFonts w:ascii="仿宋" w:hAnsi="仿宋" w:eastAsia="仿宋" w:cs="仿宋"/>
          <w:kern w:val="0"/>
          <w:sz w:val="24"/>
          <w:highlight w:val="none"/>
        </w:rPr>
      </w:pPr>
      <w:r>
        <w:rPr>
          <w:rFonts w:hint="eastAsia" w:ascii="仿宋" w:hAnsi="仿宋" w:eastAsia="仿宋" w:cs="仿宋"/>
          <w:sz w:val="24"/>
          <w:highlight w:val="none"/>
        </w:rPr>
        <w:t>（采购人）、（采购代理机构）</w:t>
      </w:r>
      <w:r>
        <w:rPr>
          <w:rFonts w:hint="eastAsia" w:ascii="仿宋" w:hAnsi="仿宋" w:eastAsia="仿宋" w:cs="仿宋"/>
          <w:kern w:val="0"/>
          <w:sz w:val="24"/>
          <w:highlight w:val="none"/>
          <w:lang w:val="zh-CN"/>
        </w:rPr>
        <w:t>：</w:t>
      </w:r>
    </w:p>
    <w:p>
      <w:pPr>
        <w:snapToGrid w:val="0"/>
        <w:spacing w:line="360" w:lineRule="auto"/>
        <w:ind w:firstLine="482"/>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highlight w:val="none"/>
        </w:rPr>
        <w:t>（项目名称）</w:t>
      </w:r>
      <w:r>
        <w:rPr>
          <w:rFonts w:hint="eastAsia" w:ascii="仿宋" w:hAnsi="仿宋" w:eastAsia="仿宋" w:cs="仿宋"/>
          <w:kern w:val="0"/>
          <w:sz w:val="24"/>
          <w:highlight w:val="none"/>
          <w:lang w:val="zh-CN"/>
        </w:rPr>
        <w:t>【招标编号：</w:t>
      </w:r>
      <w:r>
        <w:rPr>
          <w:rFonts w:hint="eastAsia" w:ascii="仿宋" w:hAnsi="仿宋" w:eastAsia="仿宋" w:cs="仿宋"/>
          <w:sz w:val="24"/>
          <w:highlight w:val="none"/>
        </w:rPr>
        <w:t>（采购编号）】的实施</w:t>
      </w:r>
      <w:r>
        <w:rPr>
          <w:rFonts w:hint="eastAsia" w:ascii="仿宋" w:hAnsi="仿宋" w:eastAsia="仿宋" w:cs="仿宋"/>
          <w:kern w:val="0"/>
          <w:sz w:val="24"/>
          <w:highlight w:val="none"/>
          <w:lang w:val="zh-CN"/>
        </w:rPr>
        <w:t>。</w:t>
      </w:r>
    </w:p>
    <w:p>
      <w:pPr>
        <w:spacing w:line="360" w:lineRule="auto"/>
        <w:jc w:val="center"/>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序号</w:t>
            </w:r>
          </w:p>
        </w:tc>
        <w:tc>
          <w:tcPr>
            <w:tcW w:w="1417"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名称</w:t>
            </w:r>
          </w:p>
        </w:tc>
        <w:tc>
          <w:tcPr>
            <w:tcW w:w="1843" w:type="dxa"/>
          </w:tcPr>
          <w:p>
            <w:pPr>
              <w:spacing w:line="360" w:lineRule="auto"/>
              <w:jc w:val="center"/>
              <w:rPr>
                <w:rFonts w:ascii="仿宋" w:hAnsi="仿宋" w:eastAsia="仿宋" w:cs="仿宋"/>
                <w:b/>
                <w:sz w:val="24"/>
                <w:highlight w:val="none"/>
              </w:rPr>
            </w:pPr>
          </w:p>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品牌（如果有）</w:t>
            </w:r>
          </w:p>
        </w:tc>
        <w:tc>
          <w:tcPr>
            <w:tcW w:w="3118"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规格型号</w:t>
            </w:r>
          </w:p>
        </w:tc>
        <w:tc>
          <w:tcPr>
            <w:tcW w:w="993"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数量</w:t>
            </w:r>
          </w:p>
        </w:tc>
        <w:tc>
          <w:tcPr>
            <w:tcW w:w="1559"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单价</w:t>
            </w:r>
          </w:p>
        </w:tc>
        <w:tc>
          <w:tcPr>
            <w:tcW w:w="1984"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合计</w:t>
            </w:r>
          </w:p>
        </w:tc>
        <w:tc>
          <w:tcPr>
            <w:tcW w:w="3119" w:type="dxa"/>
            <w:vAlign w:val="center"/>
          </w:tcPr>
          <w:p>
            <w:pPr>
              <w:spacing w:line="360" w:lineRule="auto"/>
              <w:jc w:val="center"/>
              <w:rPr>
                <w:rFonts w:ascii="仿宋" w:hAnsi="仿宋" w:eastAsia="仿宋" w:cs="仿宋"/>
                <w:b/>
                <w:sz w:val="24"/>
                <w:highlight w:val="none"/>
              </w:rPr>
            </w:pPr>
          </w:p>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备注（如果有）</w:t>
            </w:r>
          </w:p>
          <w:p>
            <w:pPr>
              <w:spacing w:line="360" w:lineRule="auto"/>
              <w:jc w:val="center"/>
              <w:rPr>
                <w:rFonts w:ascii="仿宋" w:hAnsi="仿宋" w:eastAsia="仿宋" w:cs="仿宋"/>
                <w:b/>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1</w:t>
            </w:r>
          </w:p>
        </w:tc>
        <w:tc>
          <w:tcPr>
            <w:tcW w:w="1417" w:type="dxa"/>
            <w:vAlign w:val="center"/>
          </w:tcPr>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XX</w:t>
            </w:r>
          </w:p>
        </w:tc>
        <w:tc>
          <w:tcPr>
            <w:tcW w:w="1843" w:type="dxa"/>
            <w:vAlign w:val="center"/>
          </w:tcPr>
          <w:p>
            <w:pPr>
              <w:snapToGrid w:val="0"/>
              <w:spacing w:line="360" w:lineRule="auto"/>
              <w:jc w:val="center"/>
              <w:rPr>
                <w:rFonts w:ascii="仿宋" w:hAnsi="仿宋" w:eastAsia="仿宋" w:cs="仿宋"/>
                <w:sz w:val="24"/>
                <w:highlight w:val="none"/>
              </w:rPr>
            </w:pPr>
          </w:p>
        </w:tc>
        <w:tc>
          <w:tcPr>
            <w:tcW w:w="3118" w:type="dxa"/>
            <w:vAlign w:val="center"/>
          </w:tcPr>
          <w:p>
            <w:pPr>
              <w:snapToGrid w:val="0"/>
              <w:spacing w:line="360" w:lineRule="auto"/>
              <w:jc w:val="center"/>
              <w:rPr>
                <w:rFonts w:ascii="仿宋" w:hAnsi="仿宋" w:eastAsia="仿宋" w:cs="仿宋"/>
                <w:sz w:val="24"/>
                <w:highlight w:val="none"/>
              </w:rPr>
            </w:pPr>
          </w:p>
        </w:tc>
        <w:tc>
          <w:tcPr>
            <w:tcW w:w="993" w:type="dxa"/>
            <w:vAlign w:val="center"/>
          </w:tcPr>
          <w:p>
            <w:pPr>
              <w:snapToGrid w:val="0"/>
              <w:spacing w:line="360" w:lineRule="auto"/>
              <w:jc w:val="center"/>
              <w:rPr>
                <w:rFonts w:ascii="仿宋" w:hAnsi="仿宋" w:eastAsia="仿宋" w:cs="仿宋"/>
                <w:sz w:val="24"/>
                <w:highlight w:val="none"/>
              </w:rPr>
            </w:pPr>
          </w:p>
        </w:tc>
        <w:tc>
          <w:tcPr>
            <w:tcW w:w="1559" w:type="dxa"/>
            <w:vAlign w:val="center"/>
          </w:tcPr>
          <w:p>
            <w:pPr>
              <w:spacing w:line="360" w:lineRule="auto"/>
              <w:jc w:val="center"/>
              <w:rPr>
                <w:rFonts w:ascii="仿宋" w:hAnsi="仿宋" w:eastAsia="仿宋" w:cs="仿宋"/>
                <w:sz w:val="24"/>
                <w:highlight w:val="none"/>
              </w:rPr>
            </w:pPr>
          </w:p>
        </w:tc>
        <w:tc>
          <w:tcPr>
            <w:tcW w:w="1984" w:type="dxa"/>
            <w:vAlign w:val="center"/>
          </w:tcPr>
          <w:p>
            <w:pPr>
              <w:spacing w:line="360" w:lineRule="auto"/>
              <w:jc w:val="center"/>
              <w:rPr>
                <w:rFonts w:ascii="仿宋" w:hAnsi="仿宋" w:eastAsia="仿宋" w:cs="仿宋"/>
                <w:sz w:val="24"/>
                <w:highlight w:val="none"/>
              </w:rPr>
            </w:pPr>
          </w:p>
        </w:tc>
        <w:tc>
          <w:tcPr>
            <w:tcW w:w="3119" w:type="dxa"/>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2</w:t>
            </w:r>
          </w:p>
        </w:tc>
        <w:tc>
          <w:tcPr>
            <w:tcW w:w="1417" w:type="dxa"/>
            <w:vAlign w:val="center"/>
          </w:tcPr>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XX</w:t>
            </w:r>
          </w:p>
        </w:tc>
        <w:tc>
          <w:tcPr>
            <w:tcW w:w="1843" w:type="dxa"/>
            <w:vAlign w:val="center"/>
          </w:tcPr>
          <w:p>
            <w:pPr>
              <w:snapToGrid w:val="0"/>
              <w:spacing w:line="360" w:lineRule="auto"/>
              <w:jc w:val="center"/>
              <w:rPr>
                <w:rFonts w:ascii="仿宋" w:hAnsi="仿宋" w:eastAsia="仿宋" w:cs="仿宋"/>
                <w:sz w:val="24"/>
                <w:highlight w:val="none"/>
              </w:rPr>
            </w:pPr>
          </w:p>
        </w:tc>
        <w:tc>
          <w:tcPr>
            <w:tcW w:w="3118" w:type="dxa"/>
            <w:vAlign w:val="center"/>
          </w:tcPr>
          <w:p>
            <w:pPr>
              <w:snapToGrid w:val="0"/>
              <w:spacing w:line="360" w:lineRule="auto"/>
              <w:jc w:val="center"/>
              <w:rPr>
                <w:rFonts w:ascii="仿宋" w:hAnsi="仿宋" w:eastAsia="仿宋" w:cs="仿宋"/>
                <w:sz w:val="24"/>
                <w:highlight w:val="none"/>
              </w:rPr>
            </w:pPr>
          </w:p>
        </w:tc>
        <w:tc>
          <w:tcPr>
            <w:tcW w:w="993" w:type="dxa"/>
            <w:vAlign w:val="center"/>
          </w:tcPr>
          <w:p>
            <w:pPr>
              <w:snapToGrid w:val="0"/>
              <w:spacing w:line="360" w:lineRule="auto"/>
              <w:jc w:val="center"/>
              <w:rPr>
                <w:rFonts w:ascii="仿宋" w:hAnsi="仿宋" w:eastAsia="仿宋" w:cs="仿宋"/>
                <w:sz w:val="24"/>
                <w:highlight w:val="none"/>
              </w:rPr>
            </w:pPr>
          </w:p>
        </w:tc>
        <w:tc>
          <w:tcPr>
            <w:tcW w:w="1559" w:type="dxa"/>
            <w:vAlign w:val="center"/>
          </w:tcPr>
          <w:p>
            <w:pPr>
              <w:spacing w:line="360" w:lineRule="auto"/>
              <w:jc w:val="center"/>
              <w:rPr>
                <w:rFonts w:ascii="仿宋" w:hAnsi="仿宋" w:eastAsia="仿宋" w:cs="仿宋"/>
                <w:sz w:val="24"/>
                <w:highlight w:val="none"/>
              </w:rPr>
            </w:pPr>
          </w:p>
        </w:tc>
        <w:tc>
          <w:tcPr>
            <w:tcW w:w="1984" w:type="dxa"/>
            <w:vAlign w:val="center"/>
          </w:tcPr>
          <w:p>
            <w:pPr>
              <w:spacing w:line="360" w:lineRule="auto"/>
              <w:jc w:val="center"/>
              <w:rPr>
                <w:rFonts w:ascii="仿宋" w:hAnsi="仿宋" w:eastAsia="仿宋" w:cs="仿宋"/>
                <w:sz w:val="24"/>
                <w:highlight w:val="none"/>
              </w:rPr>
            </w:pPr>
          </w:p>
        </w:tc>
        <w:tc>
          <w:tcPr>
            <w:tcW w:w="3119" w:type="dxa"/>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w:t>
            </w:r>
          </w:p>
        </w:tc>
        <w:tc>
          <w:tcPr>
            <w:tcW w:w="1417" w:type="dxa"/>
            <w:vAlign w:val="center"/>
          </w:tcPr>
          <w:p>
            <w:pPr>
              <w:snapToGrid w:val="0"/>
              <w:spacing w:line="360" w:lineRule="auto"/>
              <w:jc w:val="center"/>
              <w:rPr>
                <w:rFonts w:ascii="仿宋" w:hAnsi="仿宋" w:eastAsia="仿宋" w:cs="仿宋"/>
                <w:sz w:val="24"/>
                <w:highlight w:val="none"/>
              </w:rPr>
            </w:pPr>
          </w:p>
        </w:tc>
        <w:tc>
          <w:tcPr>
            <w:tcW w:w="1843" w:type="dxa"/>
            <w:vAlign w:val="center"/>
          </w:tcPr>
          <w:p>
            <w:pPr>
              <w:snapToGrid w:val="0"/>
              <w:spacing w:line="360" w:lineRule="auto"/>
              <w:jc w:val="center"/>
              <w:rPr>
                <w:rFonts w:ascii="仿宋" w:hAnsi="仿宋" w:eastAsia="仿宋" w:cs="仿宋"/>
                <w:sz w:val="24"/>
                <w:highlight w:val="none"/>
              </w:rPr>
            </w:pPr>
          </w:p>
        </w:tc>
        <w:tc>
          <w:tcPr>
            <w:tcW w:w="3118" w:type="dxa"/>
            <w:vAlign w:val="center"/>
          </w:tcPr>
          <w:p>
            <w:pPr>
              <w:snapToGrid w:val="0"/>
              <w:spacing w:line="360" w:lineRule="auto"/>
              <w:jc w:val="center"/>
              <w:rPr>
                <w:rFonts w:ascii="仿宋" w:hAnsi="仿宋" w:eastAsia="仿宋" w:cs="仿宋"/>
                <w:sz w:val="24"/>
                <w:highlight w:val="none"/>
              </w:rPr>
            </w:pPr>
          </w:p>
        </w:tc>
        <w:tc>
          <w:tcPr>
            <w:tcW w:w="993" w:type="dxa"/>
            <w:vAlign w:val="center"/>
          </w:tcPr>
          <w:p>
            <w:pPr>
              <w:snapToGrid w:val="0"/>
              <w:spacing w:line="360" w:lineRule="auto"/>
              <w:jc w:val="center"/>
              <w:rPr>
                <w:rFonts w:ascii="仿宋" w:hAnsi="仿宋" w:eastAsia="仿宋" w:cs="仿宋"/>
                <w:sz w:val="24"/>
                <w:highlight w:val="none"/>
              </w:rPr>
            </w:pPr>
          </w:p>
        </w:tc>
        <w:tc>
          <w:tcPr>
            <w:tcW w:w="1559" w:type="dxa"/>
            <w:vAlign w:val="center"/>
          </w:tcPr>
          <w:p>
            <w:pPr>
              <w:spacing w:line="360" w:lineRule="auto"/>
              <w:jc w:val="center"/>
              <w:rPr>
                <w:rFonts w:ascii="仿宋" w:hAnsi="仿宋" w:eastAsia="仿宋" w:cs="仿宋"/>
                <w:sz w:val="24"/>
                <w:highlight w:val="none"/>
              </w:rPr>
            </w:pPr>
          </w:p>
        </w:tc>
        <w:tc>
          <w:tcPr>
            <w:tcW w:w="1984" w:type="dxa"/>
            <w:vAlign w:val="center"/>
          </w:tcPr>
          <w:p>
            <w:pPr>
              <w:spacing w:line="360" w:lineRule="auto"/>
              <w:jc w:val="center"/>
              <w:rPr>
                <w:rFonts w:ascii="仿宋" w:hAnsi="仿宋" w:eastAsia="仿宋" w:cs="仿宋"/>
                <w:sz w:val="24"/>
                <w:highlight w:val="none"/>
              </w:rPr>
            </w:pPr>
          </w:p>
        </w:tc>
        <w:tc>
          <w:tcPr>
            <w:tcW w:w="3119" w:type="dxa"/>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highlight w:val="none"/>
              </w:rPr>
            </w:pPr>
          </w:p>
        </w:tc>
        <w:tc>
          <w:tcPr>
            <w:tcW w:w="1417" w:type="dxa"/>
            <w:vAlign w:val="center"/>
          </w:tcPr>
          <w:p>
            <w:pPr>
              <w:snapToGrid w:val="0"/>
              <w:spacing w:line="360" w:lineRule="auto"/>
              <w:jc w:val="center"/>
              <w:rPr>
                <w:rFonts w:ascii="仿宋" w:hAnsi="仿宋" w:eastAsia="仿宋" w:cs="仿宋"/>
                <w:sz w:val="24"/>
                <w:highlight w:val="none"/>
              </w:rPr>
            </w:pPr>
          </w:p>
        </w:tc>
        <w:tc>
          <w:tcPr>
            <w:tcW w:w="1843" w:type="dxa"/>
            <w:vAlign w:val="center"/>
          </w:tcPr>
          <w:p>
            <w:pPr>
              <w:snapToGrid w:val="0"/>
              <w:spacing w:line="360" w:lineRule="auto"/>
              <w:jc w:val="center"/>
              <w:rPr>
                <w:rFonts w:ascii="仿宋" w:hAnsi="仿宋" w:eastAsia="仿宋" w:cs="仿宋"/>
                <w:sz w:val="24"/>
                <w:highlight w:val="none"/>
              </w:rPr>
            </w:pPr>
          </w:p>
        </w:tc>
        <w:tc>
          <w:tcPr>
            <w:tcW w:w="3118" w:type="dxa"/>
            <w:vAlign w:val="center"/>
          </w:tcPr>
          <w:p>
            <w:pPr>
              <w:snapToGrid w:val="0"/>
              <w:spacing w:line="360" w:lineRule="auto"/>
              <w:jc w:val="center"/>
              <w:rPr>
                <w:rFonts w:ascii="仿宋" w:hAnsi="仿宋" w:eastAsia="仿宋" w:cs="仿宋"/>
                <w:sz w:val="24"/>
                <w:highlight w:val="none"/>
              </w:rPr>
            </w:pPr>
          </w:p>
        </w:tc>
        <w:tc>
          <w:tcPr>
            <w:tcW w:w="993" w:type="dxa"/>
            <w:vAlign w:val="center"/>
          </w:tcPr>
          <w:p>
            <w:pPr>
              <w:snapToGrid w:val="0"/>
              <w:spacing w:line="360" w:lineRule="auto"/>
              <w:jc w:val="center"/>
              <w:rPr>
                <w:rFonts w:ascii="仿宋" w:hAnsi="仿宋" w:eastAsia="仿宋" w:cs="仿宋"/>
                <w:sz w:val="24"/>
                <w:highlight w:val="none"/>
              </w:rPr>
            </w:pPr>
          </w:p>
        </w:tc>
        <w:tc>
          <w:tcPr>
            <w:tcW w:w="1559" w:type="dxa"/>
            <w:vAlign w:val="center"/>
          </w:tcPr>
          <w:p>
            <w:pPr>
              <w:spacing w:line="360" w:lineRule="auto"/>
              <w:jc w:val="center"/>
              <w:rPr>
                <w:rFonts w:ascii="仿宋" w:hAnsi="仿宋" w:eastAsia="仿宋" w:cs="仿宋"/>
                <w:sz w:val="24"/>
                <w:highlight w:val="none"/>
              </w:rPr>
            </w:pPr>
          </w:p>
        </w:tc>
        <w:tc>
          <w:tcPr>
            <w:tcW w:w="1984" w:type="dxa"/>
            <w:vAlign w:val="center"/>
          </w:tcPr>
          <w:p>
            <w:pPr>
              <w:spacing w:line="360" w:lineRule="auto"/>
              <w:jc w:val="center"/>
              <w:rPr>
                <w:rFonts w:ascii="仿宋" w:hAnsi="仿宋" w:eastAsia="仿宋" w:cs="仿宋"/>
                <w:sz w:val="24"/>
                <w:highlight w:val="none"/>
              </w:rPr>
            </w:pPr>
          </w:p>
        </w:tc>
        <w:tc>
          <w:tcPr>
            <w:tcW w:w="3119" w:type="dxa"/>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投标报价（小写）</w:t>
            </w:r>
          </w:p>
        </w:tc>
        <w:tc>
          <w:tcPr>
            <w:tcW w:w="7655" w:type="dxa"/>
            <w:gridSpan w:val="4"/>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投标报价（大写）</w:t>
            </w:r>
          </w:p>
        </w:tc>
        <w:tc>
          <w:tcPr>
            <w:tcW w:w="7655" w:type="dxa"/>
            <w:gridSpan w:val="4"/>
            <w:vAlign w:val="center"/>
          </w:tcPr>
          <w:p>
            <w:pPr>
              <w:spacing w:line="360" w:lineRule="auto"/>
              <w:jc w:val="center"/>
              <w:rPr>
                <w:rFonts w:ascii="仿宋" w:hAnsi="仿宋" w:eastAsia="仿宋" w:cs="仿宋"/>
                <w:sz w:val="24"/>
                <w:highlight w:val="none"/>
              </w:rPr>
            </w:pPr>
          </w:p>
        </w:tc>
      </w:tr>
    </w:tbl>
    <w:p>
      <w:pPr>
        <w:snapToGrid w:val="0"/>
        <w:spacing w:line="360" w:lineRule="auto"/>
        <w:ind w:left="480"/>
        <w:rPr>
          <w:rFonts w:ascii="仿宋" w:hAnsi="仿宋" w:eastAsia="仿宋" w:cs="仿宋"/>
          <w:b/>
          <w:kern w:val="0"/>
          <w:sz w:val="24"/>
          <w:highlight w:val="none"/>
          <w:lang w:val="zh-CN"/>
        </w:rPr>
      </w:pPr>
    </w:p>
    <w:p>
      <w:pPr>
        <w:snapToGrid w:val="0"/>
        <w:spacing w:line="360" w:lineRule="auto"/>
        <w:ind w:left="480"/>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注：</w:t>
      </w:r>
    </w:p>
    <w:p>
      <w:pPr>
        <w:spacing w:line="360" w:lineRule="auto"/>
        <w:ind w:left="-2" w:leftChars="-1"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1、投标人需按本表格式填写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kern w:val="0"/>
          <w:sz w:val="24"/>
          <w:highlight w:val="none"/>
          <w:lang w:val="zh-CN"/>
        </w:rPr>
        <w:t>。</w:t>
      </w:r>
    </w:p>
    <w:p>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；采购内容未包含在《开标一览表（报价表）》名称栏中，投标人不能作出合理解释的，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rPr>
        <w:t>投标文件含有采购人不能接受的附加条件的，投标无效。</w:t>
      </w:r>
    </w:p>
    <w:p>
      <w:pPr>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szCs w:val="22"/>
          <w:highlight w:val="none"/>
          <w:lang w:val="zh-CN"/>
        </w:rPr>
        <w:t>4、</w:t>
      </w:r>
      <w:r>
        <w:rPr>
          <w:rFonts w:hint="eastAsia" w:ascii="仿宋" w:hAnsi="仿宋" w:eastAsia="仿宋" w:cs="仿宋"/>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kern w:val="0"/>
          <w:sz w:val="24"/>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(公章)：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9240" w:firstLineChars="38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：年</w:t>
      </w:r>
      <w:r>
        <w:rPr>
          <w:rFonts w:hint="eastAsia" w:ascii="仿宋_GB2312" w:hAnsi="仿宋_GB2312" w:eastAsia="仿宋_GB2312" w:cs="仿宋_GB2312"/>
          <w:kern w:val="0"/>
          <w:sz w:val="24"/>
          <w:highlight w:val="none"/>
          <w:lang w:val="zh-CN"/>
        </w:rPr>
        <w:t>月日</w:t>
      </w: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pP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sectPr>
          <w:pgSz w:w="16838" w:h="11906" w:orient="landscape"/>
          <w:pgMar w:top="1814" w:right="1474" w:bottom="1814" w:left="1474" w:header="851" w:footer="992" w:gutter="0"/>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pPr>
    </w:p>
    <w:p>
      <w:pPr>
        <w:pStyle w:val="693"/>
        <w:keepNext w:val="0"/>
        <w:pageBreakBefore w:val="0"/>
        <w:tabs>
          <w:tab w:val="clear" w:pos="720"/>
        </w:tabs>
        <w:snapToGrid w:val="0"/>
        <w:spacing w:before="120" w:after="120"/>
        <w:ind w:firstLine="643"/>
        <w:outlineLvl w:val="9"/>
        <w:rPr>
          <w:rFonts w:ascii="仿宋" w:hAnsi="仿宋" w:eastAsia="仿宋" w:cs="仿宋"/>
          <w:sz w:val="32"/>
          <w:szCs w:val="32"/>
          <w:highlight w:val="none"/>
        </w:rPr>
      </w:pPr>
      <w:r>
        <w:rPr>
          <w:rFonts w:hint="eastAsia" w:ascii="仿宋" w:hAnsi="仿宋" w:eastAsia="仿宋" w:cs="仿宋"/>
          <w:kern w:val="2"/>
          <w:sz w:val="32"/>
          <w:szCs w:val="32"/>
          <w:highlight w:val="none"/>
        </w:rPr>
        <w:t>二、</w:t>
      </w:r>
      <w:r>
        <w:rPr>
          <w:rFonts w:hint="eastAsia" w:ascii="仿宋" w:hAnsi="仿宋" w:eastAsia="仿宋" w:cs="仿宋"/>
          <w:sz w:val="32"/>
          <w:szCs w:val="32"/>
          <w:highlight w:val="none"/>
        </w:rPr>
        <w:t>中小企业声明函</w:t>
      </w:r>
      <w:bookmarkStart w:id="192" w:name="_Hlk101259491"/>
      <w:r>
        <w:rPr>
          <w:rFonts w:hint="eastAsia" w:ascii="仿宋" w:hAnsi="仿宋" w:eastAsia="仿宋" w:cs="仿宋"/>
          <w:sz w:val="32"/>
          <w:szCs w:val="32"/>
          <w:highlight w:val="none"/>
        </w:rPr>
        <w:t>（如果有）</w:t>
      </w:r>
      <w:bookmarkEnd w:id="192"/>
    </w:p>
    <w:p>
      <w:pPr>
        <w:widowControl/>
        <w:spacing w:line="360" w:lineRule="auto"/>
        <w:ind w:firstLine="120" w:firstLineChars="50"/>
        <w:jc w:val="left"/>
        <w:rPr>
          <w:rFonts w:ascii="仿宋" w:hAnsi="仿宋" w:eastAsia="仿宋" w:cs="仿宋"/>
          <w:b/>
          <w:sz w:val="24"/>
          <w:highlight w:val="none"/>
        </w:rPr>
      </w:pPr>
      <w:r>
        <w:rPr>
          <w:rFonts w:hint="eastAsia" w:ascii="仿宋" w:hAnsi="仿宋" w:eastAsia="仿宋" w:cs="仿宋"/>
          <w:b/>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1"/>
        <w:rPr>
          <w:rFonts w:ascii="仿宋" w:hAnsi="仿宋" w:eastAsia="仿宋" w:cs="仿宋"/>
          <w:b/>
          <w:color w:val="auto"/>
          <w:highlight w:val="none"/>
        </w:rPr>
      </w:pPr>
    </w:p>
    <w:p>
      <w:pPr>
        <w:pStyle w:val="82"/>
        <w:rPr>
          <w:rFonts w:ascii="仿宋" w:hAnsi="仿宋" w:eastAsia="仿宋" w:cs="仿宋"/>
          <w:b/>
          <w:sz w:val="24"/>
          <w:highlight w:val="none"/>
        </w:rPr>
      </w:pPr>
    </w:p>
    <w:p>
      <w:pPr>
        <w:rPr>
          <w:rFonts w:ascii="仿宋" w:hAnsi="仿宋" w:eastAsia="仿宋" w:cs="仿宋"/>
          <w:b/>
          <w:sz w:val="24"/>
          <w:highlight w:val="none"/>
        </w:rPr>
      </w:pPr>
    </w:p>
    <w:p>
      <w:pPr>
        <w:pStyle w:val="81"/>
        <w:rPr>
          <w:rFonts w:ascii="仿宋" w:hAnsi="仿宋" w:eastAsia="仿宋" w:cs="仿宋"/>
          <w:b/>
          <w:color w:val="auto"/>
          <w:highlight w:val="none"/>
        </w:rPr>
      </w:pPr>
    </w:p>
    <w:p>
      <w:pPr>
        <w:pStyle w:val="82"/>
        <w:rPr>
          <w:highlight w:val="none"/>
        </w:rPr>
      </w:pPr>
    </w:p>
    <w:p>
      <w:pPr>
        <w:pStyle w:val="82"/>
        <w:rPr>
          <w:highlight w:val="none"/>
        </w:rPr>
      </w:pPr>
    </w:p>
    <w:p>
      <w:pPr>
        <w:widowControl/>
        <w:spacing w:line="360" w:lineRule="auto"/>
        <w:ind w:firstLine="161" w:firstLineChars="50"/>
        <w:jc w:val="center"/>
        <w:rPr>
          <w:rFonts w:ascii="仿宋" w:hAnsi="仿宋" w:eastAsia="仿宋" w:cs="仿宋"/>
          <w:b/>
          <w:sz w:val="24"/>
          <w:highlight w:val="none"/>
        </w:rPr>
      </w:pPr>
      <w:r>
        <w:rPr>
          <w:rFonts w:ascii="仿宋" w:hAnsi="仿宋" w:eastAsia="仿宋" w:cs="仿宋"/>
          <w:b/>
          <w:bCs/>
          <w:sz w:val="32"/>
          <w:szCs w:val="32"/>
          <w:highlight w:val="none"/>
        </w:rPr>
        <w:t>三、残疾人福利性单位声明函（如果有）</w:t>
      </w:r>
    </w:p>
    <w:p>
      <w:pPr>
        <w:widowControl/>
        <w:autoSpaceDE w:val="0"/>
        <w:autoSpaceDN w:val="0"/>
        <w:spacing w:line="360" w:lineRule="auto"/>
        <w:ind w:firstLine="120" w:firstLineChars="50"/>
        <w:jc w:val="left"/>
        <w:rPr>
          <w:rFonts w:ascii="仿宋" w:hAnsi="仿宋" w:eastAsia="仿宋" w:cs="仿宋"/>
          <w:b/>
          <w:sz w:val="24"/>
          <w:highlight w:val="none"/>
        </w:rPr>
      </w:pPr>
      <w:r>
        <w:rPr>
          <w:rFonts w:ascii="仿宋" w:hAnsi="仿宋" w:eastAsia="仿宋" w:cs="仿宋"/>
          <w:b/>
          <w:bCs/>
          <w:snapToGrid w:val="0"/>
          <w:sz w:val="24"/>
          <w:szCs w:val="21"/>
          <w:highlight w:val="none"/>
          <w:lang w:val="zh-CN"/>
        </w:rPr>
        <w:t>[符合条件的残疾人福利性单位，提供残疾人福利性单位声明函(附件</w:t>
      </w:r>
      <w:r>
        <w:rPr>
          <w:rFonts w:hint="eastAsia" w:ascii="仿宋" w:hAnsi="仿宋" w:eastAsia="仿宋" w:cs="仿宋"/>
          <w:b/>
          <w:bCs/>
          <w:snapToGrid w:val="0"/>
          <w:sz w:val="24"/>
          <w:szCs w:val="21"/>
          <w:highlight w:val="none"/>
        </w:rPr>
        <w:t>6</w:t>
      </w:r>
      <w:r>
        <w:rPr>
          <w:rFonts w:ascii="仿宋" w:hAnsi="仿宋" w:eastAsia="仿宋" w:cs="仿宋"/>
          <w:b/>
          <w:bCs/>
          <w:snapToGrid w:val="0"/>
          <w:sz w:val="24"/>
          <w:szCs w:val="21"/>
          <w:highlight w:val="none"/>
          <w:lang w:val="zh-CN"/>
        </w:rPr>
        <w:t>)，否则不需要提供。]</w:t>
      </w:r>
    </w:p>
    <w:p>
      <w:pPr>
        <w:pStyle w:val="81"/>
        <w:widowControl/>
        <w:spacing w:line="360" w:lineRule="auto"/>
        <w:ind w:firstLine="120" w:firstLineChars="50"/>
        <w:rPr>
          <w:rFonts w:ascii="仿宋" w:hAnsi="仿宋" w:eastAsia="仿宋" w:cs="仿宋"/>
          <w:b/>
          <w:color w:val="auto"/>
          <w:highlight w:val="none"/>
        </w:rPr>
      </w:pPr>
    </w:p>
    <w:p>
      <w:pPr>
        <w:pStyle w:val="82"/>
        <w:spacing w:line="360" w:lineRule="auto"/>
        <w:ind w:left="0" w:firstLine="120" w:firstLineChars="50"/>
        <w:jc w:val="left"/>
        <w:rPr>
          <w:rFonts w:ascii="仿宋" w:hAnsi="仿宋" w:eastAsia="仿宋" w:cs="仿宋"/>
          <w:b/>
          <w:sz w:val="24"/>
          <w:highlight w:val="none"/>
        </w:rPr>
      </w:pPr>
    </w:p>
    <w:p>
      <w:pPr>
        <w:pStyle w:val="693"/>
        <w:keepNext w:val="0"/>
        <w:pageBreakBefore w:val="0"/>
        <w:tabs>
          <w:tab w:val="clear" w:pos="720"/>
        </w:tabs>
        <w:snapToGrid w:val="0"/>
        <w:spacing w:before="120" w:after="120"/>
        <w:ind w:firstLine="643"/>
        <w:outlineLvl w:val="9"/>
        <w:rPr>
          <w:rFonts w:ascii="仿宋" w:hAnsi="仿宋" w:eastAsia="仿宋" w:cs="仿宋"/>
          <w:b w:val="0"/>
          <w:sz w:val="32"/>
          <w:szCs w:val="32"/>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highlight w:val="none"/>
        </w:rPr>
      </w:pPr>
      <w:bookmarkStart w:id="193" w:name="_Toc465665161"/>
      <w:r>
        <w:rPr>
          <w:rFonts w:hint="eastAsia" w:ascii="仿宋" w:hAnsi="仿宋" w:eastAsia="仿宋" w:cs="仿宋"/>
          <w:highlight w:val="none"/>
        </w:rPr>
        <w:t>附件</w:t>
      </w:r>
      <w:bookmarkEnd w:id="193"/>
    </w:p>
    <w:p>
      <w:pPr>
        <w:spacing w:line="360" w:lineRule="auto"/>
        <w:rPr>
          <w:rFonts w:ascii="仿宋" w:hAnsi="仿宋" w:eastAsia="仿宋" w:cs="仿宋"/>
          <w:b/>
          <w:sz w:val="24"/>
          <w:highlight w:val="none"/>
        </w:rPr>
      </w:pPr>
    </w:p>
    <w:p>
      <w:pPr>
        <w:spacing w:line="360" w:lineRule="auto"/>
        <w:jc w:val="left"/>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附件1：质疑函范本及制作说明</w:t>
      </w:r>
    </w:p>
    <w:p>
      <w:pPr>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pPr>
        <w:snapToGrid w:val="0"/>
        <w:spacing w:beforeLines="100" w:line="360" w:lineRule="auto"/>
        <w:rPr>
          <w:rFonts w:ascii="仿宋" w:hAnsi="仿宋" w:eastAsia="仿宋" w:cs="仿宋"/>
          <w:bCs/>
          <w:sz w:val="24"/>
          <w:highlight w:val="none"/>
        </w:rPr>
      </w:pPr>
      <w:r>
        <w:rPr>
          <w:rFonts w:hint="eastAsia" w:ascii="仿宋" w:hAnsi="仿宋" w:eastAsia="仿宋" w:cs="仿宋"/>
          <w:bCs/>
          <w:sz w:val="24"/>
          <w:highlight w:val="none"/>
        </w:rPr>
        <w:t>一、质疑供应商基本信息</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质疑供应商：</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地址：邮编：</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联系人：联系电话：</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授权代表：</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联系电话：</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地址：邮编：</w:t>
      </w:r>
    </w:p>
    <w:p>
      <w:pPr>
        <w:snapToGrid w:val="0"/>
        <w:spacing w:line="360" w:lineRule="auto"/>
        <w:rPr>
          <w:rFonts w:ascii="仿宋" w:hAnsi="仿宋" w:eastAsia="仿宋" w:cs="仿宋"/>
          <w:bCs/>
          <w:sz w:val="24"/>
          <w:highlight w:val="none"/>
        </w:rPr>
      </w:pPr>
      <w:r>
        <w:rPr>
          <w:rFonts w:hint="eastAsia" w:ascii="仿宋" w:hAnsi="仿宋" w:eastAsia="仿宋" w:cs="仿宋"/>
          <w:bCs/>
          <w:sz w:val="24"/>
          <w:highlight w:val="none"/>
        </w:rPr>
        <w:t>二、质疑项目基本情况</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质疑项目的名称：</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质疑项目的编号：包号：</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采购人名称：</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采购文件获取日期：</w:t>
      </w:r>
    </w:p>
    <w:p>
      <w:pPr>
        <w:snapToGrid w:val="0"/>
        <w:spacing w:line="360" w:lineRule="auto"/>
        <w:rPr>
          <w:rFonts w:ascii="仿宋" w:hAnsi="仿宋" w:eastAsia="仿宋" w:cs="仿宋"/>
          <w:bCs/>
          <w:sz w:val="24"/>
          <w:highlight w:val="none"/>
        </w:rPr>
      </w:pPr>
      <w:r>
        <w:rPr>
          <w:rFonts w:hint="eastAsia" w:ascii="仿宋" w:hAnsi="仿宋" w:eastAsia="仿宋" w:cs="仿宋"/>
          <w:bCs/>
          <w:sz w:val="24"/>
          <w:highlight w:val="none"/>
        </w:rPr>
        <w:t>三、质疑事项具体内容</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质疑事项1：</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事实依据：</w:t>
      </w:r>
    </w:p>
    <w:p>
      <w:pPr>
        <w:snapToGrid w:val="0"/>
        <w:spacing w:line="360" w:lineRule="auto"/>
        <w:rPr>
          <w:rFonts w:ascii="仿宋" w:hAnsi="仿宋" w:eastAsia="仿宋" w:cs="仿宋"/>
          <w:sz w:val="24"/>
          <w:highlight w:val="none"/>
        </w:rPr>
      </w:pP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法律依据：</w:t>
      </w:r>
    </w:p>
    <w:p>
      <w:pPr>
        <w:snapToGrid w:val="0"/>
        <w:spacing w:line="360" w:lineRule="auto"/>
        <w:rPr>
          <w:rFonts w:ascii="仿宋" w:hAnsi="仿宋" w:eastAsia="仿宋" w:cs="仿宋"/>
          <w:sz w:val="24"/>
          <w:highlight w:val="none"/>
          <w:u w:val="dotted"/>
        </w:rPr>
      </w:pP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质疑事项2</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w:t>
      </w:r>
    </w:p>
    <w:p>
      <w:pPr>
        <w:snapToGrid w:val="0"/>
        <w:spacing w:line="360" w:lineRule="auto"/>
        <w:rPr>
          <w:rFonts w:ascii="仿宋" w:hAnsi="仿宋" w:eastAsia="仿宋" w:cs="仿宋"/>
          <w:bCs/>
          <w:sz w:val="24"/>
          <w:highlight w:val="none"/>
        </w:rPr>
      </w:pPr>
      <w:r>
        <w:rPr>
          <w:rFonts w:hint="eastAsia" w:ascii="仿宋" w:hAnsi="仿宋" w:eastAsia="仿宋" w:cs="仿宋"/>
          <w:bCs/>
          <w:sz w:val="24"/>
          <w:highlight w:val="none"/>
        </w:rPr>
        <w:t>四、与质疑事项相关的质疑请求</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请求：</w:t>
      </w:r>
    </w:p>
    <w:p>
      <w:pPr>
        <w:spacing w:line="360" w:lineRule="auto"/>
        <w:rPr>
          <w:rFonts w:ascii="仿宋" w:hAnsi="仿宋" w:eastAsia="仿宋" w:cs="仿宋"/>
          <w:sz w:val="24"/>
          <w:highlight w:val="none"/>
        </w:rPr>
      </w:pPr>
      <w:r>
        <w:rPr>
          <w:rFonts w:hint="eastAsia" w:ascii="仿宋" w:hAnsi="仿宋" w:eastAsia="仿宋" w:cs="仿宋"/>
          <w:sz w:val="24"/>
          <w:highlight w:val="none"/>
        </w:rPr>
        <w:t>签字(签章)：公章：</w:t>
      </w:r>
    </w:p>
    <w:p>
      <w:pPr>
        <w:spacing w:line="360" w:lineRule="auto"/>
        <w:rPr>
          <w:rFonts w:ascii="仿宋" w:hAnsi="仿宋" w:eastAsia="仿宋" w:cs="仿宋"/>
          <w:sz w:val="24"/>
          <w:highlight w:val="none"/>
        </w:rPr>
      </w:pPr>
      <w:r>
        <w:rPr>
          <w:rFonts w:hint="eastAsia" w:ascii="仿宋" w:hAnsi="仿宋" w:eastAsia="仿宋" w:cs="仿宋"/>
          <w:sz w:val="24"/>
          <w:highlight w:val="none"/>
        </w:rPr>
        <w:t>日期：</w:t>
      </w:r>
    </w:p>
    <w:p>
      <w:pPr>
        <w:spacing w:line="360" w:lineRule="auto"/>
        <w:jc w:val="center"/>
        <w:rPr>
          <w:rFonts w:ascii="仿宋" w:hAnsi="仿宋" w:eastAsia="仿宋" w:cs="仿宋"/>
          <w:b/>
          <w:bCs/>
          <w:sz w:val="24"/>
          <w:highlight w:val="none"/>
        </w:rPr>
      </w:pPr>
    </w:p>
    <w:p>
      <w:pPr>
        <w:spacing w:line="360" w:lineRule="auto"/>
        <w:rPr>
          <w:rFonts w:ascii="仿宋" w:hAnsi="仿宋" w:eastAsia="仿宋" w:cs="仿宋"/>
          <w:b/>
          <w:sz w:val="24"/>
          <w:highlight w:val="none"/>
        </w:rPr>
      </w:pPr>
    </w:p>
    <w:p>
      <w:pPr>
        <w:spacing w:line="360" w:lineRule="auto"/>
        <w:rPr>
          <w:rFonts w:ascii="仿宋" w:hAnsi="仿宋" w:eastAsia="仿宋" w:cs="仿宋"/>
          <w:b/>
          <w:sz w:val="24"/>
          <w:highlight w:val="none"/>
        </w:rPr>
      </w:pPr>
    </w:p>
    <w:p>
      <w:pPr>
        <w:spacing w:line="360" w:lineRule="auto"/>
        <w:rPr>
          <w:rFonts w:ascii="仿宋" w:hAnsi="仿宋" w:eastAsia="仿宋" w:cs="仿宋"/>
          <w:b/>
          <w:sz w:val="24"/>
          <w:highlight w:val="none"/>
        </w:rPr>
      </w:pPr>
    </w:p>
    <w:p>
      <w:pPr>
        <w:spacing w:line="360" w:lineRule="auto"/>
        <w:rPr>
          <w:rFonts w:ascii="仿宋" w:hAnsi="仿宋" w:eastAsia="仿宋" w:cs="仿宋"/>
          <w:b/>
          <w:sz w:val="24"/>
          <w:highlight w:val="none"/>
        </w:rPr>
      </w:pPr>
      <w:r>
        <w:rPr>
          <w:rFonts w:hint="eastAsia" w:ascii="仿宋" w:hAnsi="仿宋" w:eastAsia="仿宋" w:cs="仿宋"/>
          <w:b/>
          <w:sz w:val="24"/>
          <w:highlight w:val="none"/>
        </w:rPr>
        <w:t>质疑函制作说明：</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5.质疑函的质疑请求应与质疑事项相关。</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highlight w:val="none"/>
        </w:rPr>
      </w:pPr>
    </w:p>
    <w:p>
      <w:pPr>
        <w:spacing w:line="360" w:lineRule="auto"/>
        <w:jc w:val="center"/>
        <w:rPr>
          <w:rFonts w:ascii="仿宋" w:hAnsi="仿宋" w:eastAsia="仿宋" w:cs="仿宋"/>
          <w:b/>
          <w:spacing w:val="6"/>
          <w:sz w:val="32"/>
          <w:szCs w:val="32"/>
          <w:highlight w:val="none"/>
        </w:rPr>
      </w:pPr>
    </w:p>
    <w:p>
      <w:pPr>
        <w:spacing w:line="360" w:lineRule="auto"/>
        <w:jc w:val="center"/>
        <w:rPr>
          <w:rFonts w:ascii="仿宋" w:hAnsi="仿宋" w:eastAsia="仿宋" w:cs="仿宋"/>
          <w:b/>
          <w:spacing w:val="6"/>
          <w:sz w:val="32"/>
          <w:szCs w:val="32"/>
          <w:highlight w:val="none"/>
        </w:rPr>
      </w:pPr>
    </w:p>
    <w:p>
      <w:pPr>
        <w:spacing w:line="360" w:lineRule="auto"/>
        <w:jc w:val="left"/>
        <w:rPr>
          <w:rFonts w:ascii="仿宋" w:hAnsi="仿宋" w:eastAsia="仿宋" w:cs="仿宋"/>
          <w:b/>
          <w:spacing w:val="6"/>
          <w:sz w:val="32"/>
          <w:szCs w:val="32"/>
          <w:highlight w:val="none"/>
        </w:rPr>
      </w:pPr>
    </w:p>
    <w:p>
      <w:pPr>
        <w:spacing w:line="360" w:lineRule="auto"/>
        <w:jc w:val="left"/>
        <w:rPr>
          <w:rFonts w:ascii="仿宋" w:hAnsi="仿宋" w:eastAsia="仿宋" w:cs="仿宋"/>
          <w:b/>
          <w:spacing w:val="6"/>
          <w:sz w:val="32"/>
          <w:szCs w:val="32"/>
          <w:highlight w:val="none"/>
        </w:rPr>
      </w:pPr>
    </w:p>
    <w:p>
      <w:pPr>
        <w:spacing w:line="360" w:lineRule="auto"/>
        <w:jc w:val="left"/>
        <w:rPr>
          <w:rFonts w:ascii="仿宋" w:hAnsi="仿宋" w:eastAsia="仿宋" w:cs="仿宋"/>
          <w:b/>
          <w:spacing w:val="6"/>
          <w:sz w:val="32"/>
          <w:szCs w:val="32"/>
          <w:highlight w:val="none"/>
        </w:rPr>
      </w:pPr>
    </w:p>
    <w:p>
      <w:pPr>
        <w:spacing w:line="360" w:lineRule="auto"/>
        <w:jc w:val="left"/>
        <w:rPr>
          <w:rFonts w:ascii="仿宋" w:hAnsi="仿宋" w:eastAsia="仿宋" w:cs="仿宋"/>
          <w:b/>
          <w:spacing w:val="6"/>
          <w:sz w:val="32"/>
          <w:szCs w:val="32"/>
          <w:highlight w:val="none"/>
        </w:rPr>
      </w:pPr>
    </w:p>
    <w:p>
      <w:pPr>
        <w:spacing w:line="360" w:lineRule="auto"/>
        <w:jc w:val="left"/>
        <w:rPr>
          <w:rFonts w:ascii="仿宋" w:hAnsi="仿宋" w:eastAsia="仿宋" w:cs="仿宋"/>
          <w:b/>
          <w:spacing w:val="6"/>
          <w:sz w:val="32"/>
          <w:szCs w:val="32"/>
          <w:highlight w:val="none"/>
        </w:rPr>
      </w:pPr>
    </w:p>
    <w:p>
      <w:pPr>
        <w:spacing w:line="360" w:lineRule="auto"/>
        <w:jc w:val="left"/>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附件2：投诉书范本及制作说明</w:t>
      </w:r>
    </w:p>
    <w:p>
      <w:pPr>
        <w:spacing w:line="360" w:lineRule="auto"/>
        <w:jc w:val="center"/>
        <w:rPr>
          <w:rFonts w:ascii="仿宋" w:hAnsi="仿宋" w:eastAsia="仿宋" w:cs="仿宋"/>
          <w:b/>
          <w:sz w:val="24"/>
          <w:highlight w:val="none"/>
        </w:rPr>
      </w:pPr>
    </w:p>
    <w:p>
      <w:pPr>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pPr>
        <w:spacing w:line="360" w:lineRule="auto"/>
        <w:rPr>
          <w:rFonts w:ascii="仿宋" w:hAnsi="仿宋" w:eastAsia="仿宋" w:cs="仿宋"/>
          <w:sz w:val="24"/>
          <w:highlight w:val="none"/>
        </w:rPr>
      </w:pPr>
      <w:r>
        <w:rPr>
          <w:rFonts w:hint="eastAsia" w:ascii="仿宋" w:hAnsi="仿宋" w:eastAsia="仿宋" w:cs="仿宋"/>
          <w:sz w:val="24"/>
          <w:highlight w:val="none"/>
        </w:rPr>
        <w:t>一、投诉相关主体基本情况</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投诉人：</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地址：邮编：</w:t>
      </w:r>
    </w:p>
    <w:p>
      <w:pPr>
        <w:tabs>
          <w:tab w:val="left" w:pos="6510"/>
        </w:tabs>
        <w:spacing w:line="360" w:lineRule="auto"/>
        <w:jc w:val="left"/>
        <w:rPr>
          <w:rFonts w:ascii="仿宋" w:hAnsi="仿宋" w:eastAsia="仿宋" w:cs="仿宋"/>
          <w:sz w:val="24"/>
          <w:highlight w:val="none"/>
        </w:rPr>
      </w:pPr>
      <w:r>
        <w:rPr>
          <w:rFonts w:hint="eastAsia" w:ascii="仿宋" w:hAnsi="仿宋" w:eastAsia="仿宋" w:cs="仿宋"/>
          <w:sz w:val="24"/>
          <w:highlight w:val="none"/>
        </w:rPr>
        <w:t>法定代表人/主要负责人：</w:t>
      </w:r>
    </w:p>
    <w:p>
      <w:pPr>
        <w:tabs>
          <w:tab w:val="left" w:pos="6510"/>
        </w:tabs>
        <w:spacing w:line="360" w:lineRule="auto"/>
        <w:rPr>
          <w:rFonts w:ascii="仿宋" w:hAnsi="仿宋" w:eastAsia="仿宋" w:cs="仿宋"/>
          <w:sz w:val="24"/>
          <w:highlight w:val="none"/>
          <w:u w:val="dotted"/>
        </w:rPr>
      </w:pPr>
      <w:r>
        <w:rPr>
          <w:rFonts w:hint="eastAsia" w:ascii="仿宋" w:hAnsi="仿宋" w:eastAsia="仿宋" w:cs="仿宋"/>
          <w:sz w:val="24"/>
          <w:highlight w:val="none"/>
        </w:rPr>
        <w:t>联系电话：</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授权代表：联系电话</w:t>
      </w:r>
      <w:r>
        <w:rPr>
          <w:rFonts w:hint="eastAsia" w:ascii="仿宋" w:hAnsi="仿宋" w:eastAsia="仿宋" w:cs="仿宋"/>
          <w:sz w:val="24"/>
          <w:highlight w:val="none"/>
          <w:u w:val="dotted"/>
        </w:rPr>
        <w:t>：</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地址：邮编：</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被投诉人1：</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地址：邮编：</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联系人：联系电话：</w:t>
      </w:r>
    </w:p>
    <w:p>
      <w:pPr>
        <w:spacing w:line="360" w:lineRule="auto"/>
        <w:rPr>
          <w:rFonts w:ascii="仿宋" w:hAnsi="仿宋" w:eastAsia="仿宋" w:cs="仿宋"/>
          <w:sz w:val="24"/>
          <w:highlight w:val="none"/>
        </w:rPr>
      </w:pPr>
      <w:r>
        <w:rPr>
          <w:rFonts w:hint="eastAsia" w:ascii="仿宋" w:hAnsi="仿宋" w:eastAsia="仿宋" w:cs="仿宋"/>
          <w:sz w:val="24"/>
          <w:highlight w:val="none"/>
        </w:rPr>
        <w:t>被投诉人2</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相关供应商：</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地址：邮编：</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联系人：联系电话：</w:t>
      </w:r>
    </w:p>
    <w:p>
      <w:pPr>
        <w:spacing w:line="360" w:lineRule="auto"/>
        <w:rPr>
          <w:rFonts w:ascii="仿宋" w:hAnsi="仿宋" w:eastAsia="仿宋" w:cs="仿宋"/>
          <w:sz w:val="24"/>
          <w:highlight w:val="none"/>
        </w:rPr>
      </w:pPr>
      <w:r>
        <w:rPr>
          <w:rFonts w:hint="eastAsia" w:ascii="仿宋" w:hAnsi="仿宋" w:eastAsia="仿宋" w:cs="仿宋"/>
          <w:sz w:val="24"/>
          <w:highlight w:val="none"/>
        </w:rPr>
        <w:t>二、投诉项目基本情况</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采购项目名称：</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采购项目编号：包号：</w:t>
      </w:r>
    </w:p>
    <w:p>
      <w:pPr>
        <w:spacing w:line="360" w:lineRule="auto"/>
        <w:rPr>
          <w:rFonts w:ascii="仿宋" w:hAnsi="仿宋" w:eastAsia="仿宋" w:cs="仿宋"/>
          <w:sz w:val="24"/>
          <w:highlight w:val="none"/>
        </w:rPr>
      </w:pPr>
      <w:r>
        <w:rPr>
          <w:rFonts w:hint="eastAsia" w:ascii="仿宋" w:hAnsi="仿宋" w:eastAsia="仿宋" w:cs="仿宋"/>
          <w:sz w:val="24"/>
          <w:highlight w:val="none"/>
        </w:rPr>
        <w:t>采购人名称：</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代理机构名称：</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u w:val="dotted"/>
        </w:rPr>
        <w:t>是/否</w:t>
      </w:r>
      <w:r>
        <w:rPr>
          <w:rFonts w:hint="eastAsia" w:ascii="仿宋" w:hAnsi="仿宋" w:eastAsia="仿宋" w:cs="仿宋"/>
          <w:sz w:val="24"/>
          <w:highlight w:val="none"/>
        </w:rPr>
        <w:t>公告期限：</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是/否</w:t>
      </w:r>
      <w:r>
        <w:rPr>
          <w:rFonts w:hint="eastAsia" w:ascii="仿宋" w:hAnsi="仿宋" w:eastAsia="仿宋" w:cs="仿宋"/>
          <w:sz w:val="24"/>
          <w:highlight w:val="none"/>
        </w:rPr>
        <w:t>公告期限：</w:t>
      </w:r>
    </w:p>
    <w:p>
      <w:pPr>
        <w:spacing w:line="360" w:lineRule="auto"/>
        <w:rPr>
          <w:rFonts w:ascii="仿宋" w:hAnsi="仿宋" w:eastAsia="仿宋" w:cs="仿宋"/>
          <w:sz w:val="24"/>
          <w:highlight w:val="none"/>
        </w:rPr>
      </w:pPr>
      <w:r>
        <w:rPr>
          <w:rFonts w:hint="eastAsia" w:ascii="仿宋" w:hAnsi="仿宋" w:eastAsia="仿宋" w:cs="仿宋"/>
          <w:sz w:val="24"/>
          <w:highlight w:val="none"/>
        </w:rPr>
        <w:t>三、质疑基本情况</w:t>
      </w:r>
    </w:p>
    <w:p>
      <w:pPr>
        <w:spacing w:line="360" w:lineRule="auto"/>
        <w:ind w:firstLine="480" w:firstLineChars="200"/>
        <w:rPr>
          <w:rFonts w:ascii="仿宋" w:hAnsi="仿宋" w:eastAsia="仿宋" w:cs="仿宋"/>
          <w:sz w:val="24"/>
          <w:highlight w:val="none"/>
          <w:u w:val="dotted"/>
        </w:rPr>
      </w:pPr>
      <w:r>
        <w:rPr>
          <w:rFonts w:hint="eastAsia" w:ascii="仿宋" w:hAnsi="仿宋" w:eastAsia="仿宋" w:cs="仿宋"/>
          <w:sz w:val="24"/>
          <w:highlight w:val="none"/>
        </w:rPr>
        <w:t>投诉人于年月日,向提出质疑，质疑事项为：</w:t>
      </w:r>
    </w:p>
    <w:p>
      <w:pPr>
        <w:spacing w:line="360" w:lineRule="auto"/>
        <w:rPr>
          <w:rFonts w:ascii="仿宋" w:hAnsi="仿宋" w:eastAsia="仿宋" w:cs="仿宋"/>
          <w:sz w:val="24"/>
          <w:highlight w:val="none"/>
          <w:u w:val="dotted"/>
        </w:rPr>
      </w:pPr>
    </w:p>
    <w:p>
      <w:pPr>
        <w:spacing w:line="360" w:lineRule="auto"/>
        <w:ind w:firstLine="360" w:firstLineChars="150"/>
        <w:rPr>
          <w:rFonts w:ascii="仿宋" w:hAnsi="仿宋" w:eastAsia="仿宋" w:cs="仿宋"/>
          <w:sz w:val="24"/>
          <w:highlight w:val="none"/>
        </w:rPr>
      </w:pPr>
      <w:r>
        <w:rPr>
          <w:rFonts w:hint="eastAsia" w:ascii="仿宋" w:hAnsi="仿宋" w:eastAsia="仿宋" w:cs="仿宋"/>
          <w:sz w:val="24"/>
          <w:highlight w:val="none"/>
          <w:u w:val="dotted"/>
        </w:rPr>
        <w:t>采购人/代理机构</w:t>
      </w:r>
      <w:r>
        <w:rPr>
          <w:rFonts w:hint="eastAsia" w:ascii="仿宋" w:hAnsi="仿宋" w:eastAsia="仿宋" w:cs="仿宋"/>
          <w:sz w:val="24"/>
          <w:highlight w:val="none"/>
        </w:rPr>
        <w:t>于年月日,就质疑事项作出了答复/没有在法定期限内作出答复。</w:t>
      </w:r>
    </w:p>
    <w:p>
      <w:pPr>
        <w:spacing w:line="360" w:lineRule="auto"/>
        <w:rPr>
          <w:rFonts w:ascii="仿宋" w:hAnsi="仿宋" w:eastAsia="仿宋" w:cs="仿宋"/>
          <w:sz w:val="24"/>
          <w:highlight w:val="none"/>
        </w:rPr>
      </w:pPr>
      <w:r>
        <w:rPr>
          <w:rFonts w:hint="eastAsia" w:ascii="仿宋" w:hAnsi="仿宋" w:eastAsia="仿宋" w:cs="仿宋"/>
          <w:sz w:val="24"/>
          <w:highlight w:val="none"/>
        </w:rPr>
        <w:t>四、投诉事项具体内容</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投诉事项 1：</w:t>
      </w:r>
    </w:p>
    <w:p>
      <w:pPr>
        <w:spacing w:line="360" w:lineRule="auto"/>
        <w:rPr>
          <w:rFonts w:ascii="仿宋" w:hAnsi="仿宋" w:eastAsia="仿宋" w:cs="仿宋"/>
          <w:sz w:val="24"/>
          <w:highlight w:val="none"/>
        </w:rPr>
      </w:pPr>
      <w:r>
        <w:rPr>
          <w:rFonts w:hint="eastAsia" w:ascii="仿宋" w:hAnsi="仿宋" w:eastAsia="仿宋" w:cs="仿宋"/>
          <w:sz w:val="24"/>
          <w:highlight w:val="none"/>
        </w:rPr>
        <w:t>事实依据：</w:t>
      </w:r>
    </w:p>
    <w:p>
      <w:pPr>
        <w:spacing w:line="360" w:lineRule="auto"/>
        <w:rPr>
          <w:rFonts w:ascii="仿宋" w:hAnsi="仿宋" w:eastAsia="仿宋" w:cs="仿宋"/>
          <w:sz w:val="24"/>
          <w:highlight w:val="none"/>
          <w:u w:val="dotted"/>
        </w:rPr>
      </w:pP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法律依据：</w:t>
      </w:r>
    </w:p>
    <w:p>
      <w:pPr>
        <w:spacing w:line="360" w:lineRule="auto"/>
        <w:rPr>
          <w:rFonts w:ascii="仿宋" w:hAnsi="仿宋" w:eastAsia="仿宋" w:cs="仿宋"/>
          <w:sz w:val="24"/>
          <w:highlight w:val="none"/>
          <w:u w:val="dotted"/>
        </w:rPr>
      </w:pPr>
    </w:p>
    <w:p>
      <w:pPr>
        <w:spacing w:line="360" w:lineRule="auto"/>
        <w:rPr>
          <w:rFonts w:ascii="仿宋" w:hAnsi="仿宋" w:eastAsia="仿宋" w:cs="仿宋"/>
          <w:sz w:val="24"/>
          <w:highlight w:val="none"/>
        </w:rPr>
      </w:pPr>
      <w:r>
        <w:rPr>
          <w:rFonts w:hint="eastAsia" w:ascii="仿宋" w:hAnsi="仿宋" w:eastAsia="仿宋" w:cs="仿宋"/>
          <w:sz w:val="24"/>
          <w:highlight w:val="none"/>
        </w:rPr>
        <w:t>投诉事项2</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w:t>
      </w:r>
    </w:p>
    <w:p>
      <w:pPr>
        <w:spacing w:line="360" w:lineRule="auto"/>
        <w:rPr>
          <w:rFonts w:ascii="仿宋" w:hAnsi="仿宋" w:eastAsia="仿宋" w:cs="仿宋"/>
          <w:sz w:val="24"/>
          <w:highlight w:val="none"/>
        </w:rPr>
      </w:pPr>
      <w:r>
        <w:rPr>
          <w:rFonts w:hint="eastAsia" w:ascii="仿宋" w:hAnsi="仿宋" w:eastAsia="仿宋" w:cs="仿宋"/>
          <w:sz w:val="24"/>
          <w:highlight w:val="none"/>
        </w:rPr>
        <w:t>五、与投诉事项相关的投诉请求</w:t>
      </w:r>
    </w:p>
    <w:p>
      <w:pPr>
        <w:spacing w:line="360" w:lineRule="auto"/>
        <w:rPr>
          <w:rFonts w:ascii="仿宋" w:hAnsi="仿宋" w:eastAsia="仿宋" w:cs="仿宋"/>
          <w:sz w:val="24"/>
          <w:highlight w:val="none"/>
        </w:rPr>
      </w:pPr>
      <w:r>
        <w:rPr>
          <w:rFonts w:hint="eastAsia" w:ascii="仿宋" w:hAnsi="仿宋" w:eastAsia="仿宋" w:cs="仿宋"/>
          <w:sz w:val="24"/>
          <w:highlight w:val="none"/>
        </w:rPr>
        <w:t>请求：</w:t>
      </w:r>
    </w:p>
    <w:p>
      <w:pPr>
        <w:spacing w:line="360" w:lineRule="auto"/>
        <w:rPr>
          <w:rFonts w:ascii="仿宋" w:hAnsi="仿宋" w:eastAsia="仿宋" w:cs="仿宋"/>
          <w:sz w:val="24"/>
          <w:highlight w:val="none"/>
          <w:u w:val="single"/>
        </w:rPr>
      </w:pPr>
    </w:p>
    <w:p>
      <w:pPr>
        <w:spacing w:line="360" w:lineRule="auto"/>
        <w:rPr>
          <w:rFonts w:ascii="仿宋" w:hAnsi="仿宋" w:eastAsia="仿宋" w:cs="仿宋"/>
          <w:sz w:val="24"/>
          <w:highlight w:val="none"/>
        </w:rPr>
      </w:pPr>
      <w:r>
        <w:rPr>
          <w:rFonts w:hint="eastAsia" w:ascii="仿宋" w:hAnsi="仿宋" w:eastAsia="仿宋" w:cs="仿宋"/>
          <w:sz w:val="24"/>
          <w:highlight w:val="none"/>
        </w:rPr>
        <w:t>签字(签章)：公章：</w:t>
      </w:r>
    </w:p>
    <w:p>
      <w:pPr>
        <w:spacing w:line="360" w:lineRule="auto"/>
        <w:rPr>
          <w:rFonts w:ascii="仿宋" w:hAnsi="仿宋" w:eastAsia="仿宋" w:cs="仿宋"/>
          <w:sz w:val="24"/>
          <w:highlight w:val="none"/>
        </w:rPr>
      </w:pPr>
      <w:r>
        <w:rPr>
          <w:rFonts w:hint="eastAsia" w:ascii="仿宋" w:hAnsi="仿宋" w:eastAsia="仿宋" w:cs="仿宋"/>
          <w:sz w:val="24"/>
          <w:highlight w:val="none"/>
        </w:rPr>
        <w:t>日期：</w:t>
      </w:r>
    </w:p>
    <w:p>
      <w:pPr>
        <w:spacing w:line="360" w:lineRule="auto"/>
        <w:rPr>
          <w:rFonts w:ascii="仿宋" w:hAnsi="仿宋" w:eastAsia="仿宋" w:cs="仿宋"/>
          <w:b/>
          <w:sz w:val="24"/>
          <w:highlight w:val="none"/>
        </w:rPr>
      </w:pPr>
    </w:p>
    <w:p>
      <w:pPr>
        <w:spacing w:line="360" w:lineRule="auto"/>
        <w:rPr>
          <w:rFonts w:ascii="仿宋" w:hAnsi="仿宋" w:eastAsia="仿宋" w:cs="仿宋"/>
          <w:b/>
          <w:sz w:val="24"/>
          <w:highlight w:val="none"/>
        </w:rPr>
      </w:pPr>
    </w:p>
    <w:p>
      <w:pPr>
        <w:spacing w:line="360" w:lineRule="auto"/>
        <w:rPr>
          <w:rFonts w:ascii="仿宋" w:hAnsi="仿宋" w:eastAsia="仿宋" w:cs="仿宋"/>
          <w:b/>
          <w:sz w:val="24"/>
          <w:highlight w:val="none"/>
        </w:rPr>
      </w:pPr>
      <w:r>
        <w:rPr>
          <w:rFonts w:hint="eastAsia" w:ascii="仿宋" w:hAnsi="仿宋" w:eastAsia="仿宋" w:cs="仿宋"/>
          <w:b/>
          <w:sz w:val="24"/>
          <w:highlight w:val="none"/>
        </w:rPr>
        <w:t>投诉书制作说明：</w:t>
      </w:r>
    </w:p>
    <w:p>
      <w:pPr>
        <w:widowControl/>
        <w:spacing w:line="360" w:lineRule="auto"/>
        <w:ind w:firstLine="480" w:firstLineChars="200"/>
        <w:rPr>
          <w:rFonts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6.投诉书的投诉请求应与投诉事项相关。</w:t>
      </w:r>
    </w:p>
    <w:p>
      <w:pPr>
        <w:widowControl/>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sz w:val="24"/>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bCs/>
          <w:sz w:val="32"/>
          <w:szCs w:val="32"/>
          <w:highlight w:val="none"/>
        </w:rPr>
      </w:pPr>
      <w:r>
        <w:rPr>
          <w:rFonts w:hint="eastAsia" w:ascii="仿宋" w:hAnsi="仿宋" w:eastAsia="仿宋" w:cs="仿宋"/>
          <w:b/>
          <w:spacing w:val="6"/>
          <w:sz w:val="32"/>
          <w:szCs w:val="32"/>
          <w:highlight w:val="none"/>
        </w:rPr>
        <w:t>附件3：</w:t>
      </w:r>
      <w:r>
        <w:rPr>
          <w:rFonts w:hint="eastAsia" w:ascii="仿宋" w:hAnsi="仿宋" w:eastAsia="仿宋" w:cs="仿宋"/>
          <w:b/>
          <w:bCs/>
          <w:sz w:val="32"/>
          <w:szCs w:val="32"/>
          <w:highlight w:val="none"/>
        </w:rPr>
        <w:t>业务专用章使用说明函</w:t>
      </w:r>
    </w:p>
    <w:p>
      <w:pPr>
        <w:spacing w:line="360" w:lineRule="auto"/>
        <w:rPr>
          <w:rFonts w:ascii="仿宋" w:hAnsi="仿宋" w:eastAsia="仿宋" w:cs="仿宋"/>
          <w:sz w:val="24"/>
          <w:highlight w:val="none"/>
          <w:u w:val="single"/>
        </w:rPr>
      </w:pPr>
    </w:p>
    <w:p>
      <w:pPr>
        <w:spacing w:line="360" w:lineRule="auto"/>
        <w:rPr>
          <w:rFonts w:ascii="仿宋" w:hAnsi="仿宋" w:eastAsia="仿宋" w:cs="仿宋"/>
          <w:sz w:val="24"/>
          <w:highlight w:val="none"/>
        </w:rPr>
      </w:pPr>
      <w:r>
        <w:rPr>
          <w:rFonts w:hint="eastAsia" w:ascii="仿宋" w:hAnsi="仿宋" w:eastAsia="仿宋" w:cs="仿宋"/>
          <w:sz w:val="24"/>
          <w:highlight w:val="none"/>
          <w:u w:val="single"/>
        </w:rPr>
        <w:t>（采购人）、（采购代理机构）：</w:t>
      </w:r>
    </w:p>
    <w:p>
      <w:pPr>
        <w:spacing w:line="360" w:lineRule="auto"/>
        <w:ind w:firstLine="480" w:firstLineChars="200"/>
        <w:rPr>
          <w:rFonts w:ascii="仿宋" w:hAnsi="仿宋" w:eastAsia="仿宋" w:cs="仿宋"/>
          <w:sz w:val="24"/>
          <w:highlight w:val="none"/>
        </w:rPr>
      </w:pPr>
      <w:r>
        <w:rPr>
          <w:rFonts w:hint="eastAsia" w:ascii="仿宋" w:hAnsi="仿宋" w:eastAsia="仿宋" w:cs="仿宋"/>
          <w:kern w:val="0"/>
          <w:sz w:val="24"/>
          <w:highlight w:val="none"/>
          <w:lang w:val="zh-CN"/>
        </w:rPr>
        <w:t>我方</w:t>
      </w:r>
      <w:r>
        <w:rPr>
          <w:rFonts w:hint="eastAsia" w:ascii="仿宋" w:hAnsi="仿宋" w:eastAsia="仿宋" w:cs="仿宋"/>
          <w:sz w:val="24"/>
          <w:highlight w:val="none"/>
        </w:rPr>
        <w:t>(投标人全称)是中华人民共和国依法登记注册的合法企业，</w:t>
      </w:r>
      <w:r>
        <w:rPr>
          <w:rFonts w:hint="eastAsia" w:ascii="仿宋" w:hAnsi="仿宋" w:eastAsia="仿宋" w:cs="仿宋"/>
          <w:bCs/>
          <w:sz w:val="24"/>
          <w:highlight w:val="none"/>
        </w:rPr>
        <w:t>在参加</w:t>
      </w:r>
      <w:r>
        <w:rPr>
          <w:rFonts w:hint="eastAsia" w:ascii="仿宋" w:hAnsi="仿宋" w:eastAsia="仿宋" w:cs="仿宋"/>
          <w:sz w:val="24"/>
          <w:highlight w:val="none"/>
        </w:rPr>
        <w:t>你方组织的（项目名称）【招标编号：（采购编号）】</w:t>
      </w:r>
      <w:r>
        <w:rPr>
          <w:rFonts w:hint="eastAsia" w:ascii="仿宋" w:hAnsi="仿宋" w:eastAsia="仿宋" w:cs="仿宋"/>
          <w:bCs/>
          <w:sz w:val="24"/>
          <w:highlight w:val="none"/>
        </w:rPr>
        <w:t>投标活动中作如下说明：</w:t>
      </w:r>
      <w:r>
        <w:rPr>
          <w:rFonts w:hint="eastAsia" w:ascii="仿宋" w:hAnsi="仿宋" w:eastAsia="仿宋" w:cs="仿宋"/>
          <w:sz w:val="24"/>
          <w:highlight w:val="none"/>
        </w:rPr>
        <w:t>我方所使用的“XX专用章”与法定名称章具有同等的法律效力，对使用“XX专用章”的行为予以完全承认，并愿意承担相应责任。</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特此说明。</w:t>
      </w:r>
    </w:p>
    <w:p>
      <w:pPr>
        <w:spacing w:line="360" w:lineRule="auto"/>
        <w:ind w:firstLine="494"/>
        <w:rPr>
          <w:rFonts w:ascii="仿宋" w:hAnsi="仿宋" w:eastAsia="仿宋" w:cs="仿宋"/>
          <w:sz w:val="24"/>
          <w:highlight w:val="none"/>
        </w:rPr>
      </w:pPr>
    </w:p>
    <w:p>
      <w:pPr>
        <w:spacing w:line="360" w:lineRule="auto"/>
        <w:ind w:firstLine="494"/>
        <w:rPr>
          <w:rFonts w:ascii="仿宋" w:hAnsi="仿宋" w:eastAsia="仿宋" w:cs="仿宋"/>
          <w:sz w:val="24"/>
          <w:highlight w:val="none"/>
        </w:rPr>
      </w:pPr>
    </w:p>
    <w:p>
      <w:pPr>
        <w:spacing w:line="360" w:lineRule="auto"/>
        <w:ind w:firstLine="494"/>
        <w:rPr>
          <w:rFonts w:ascii="仿宋" w:hAnsi="仿宋" w:eastAsia="仿宋" w:cs="仿宋"/>
          <w:sz w:val="24"/>
          <w:highlight w:val="none"/>
        </w:rPr>
      </w:pPr>
    </w:p>
    <w:p>
      <w:pPr>
        <w:spacing w:line="360" w:lineRule="auto"/>
        <w:ind w:right="480" w:firstLine="4080" w:firstLineChars="1700"/>
        <w:rPr>
          <w:rFonts w:ascii="仿宋" w:hAnsi="仿宋" w:eastAsia="仿宋" w:cs="仿宋"/>
          <w:sz w:val="24"/>
          <w:highlight w:val="none"/>
        </w:rPr>
      </w:pPr>
      <w:r>
        <w:rPr>
          <w:rFonts w:hint="eastAsia" w:ascii="仿宋" w:hAnsi="仿宋" w:eastAsia="仿宋" w:cs="仿宋"/>
          <w:sz w:val="24"/>
          <w:highlight w:val="none"/>
        </w:rPr>
        <w:t>投标单位（法定名称章）：</w:t>
      </w:r>
    </w:p>
    <w:p>
      <w:pPr>
        <w:ind w:right="1440" w:firstLine="494"/>
        <w:jc w:val="center"/>
        <w:rPr>
          <w:rFonts w:ascii="仿宋" w:hAnsi="仿宋" w:eastAsia="仿宋" w:cs="仿宋"/>
          <w:sz w:val="24"/>
          <w:highlight w:val="none"/>
        </w:rPr>
      </w:pPr>
      <w:r>
        <w:rPr>
          <w:rFonts w:hint="eastAsia" w:ascii="仿宋" w:hAnsi="仿宋" w:eastAsia="仿宋" w:cs="仿宋"/>
          <w:sz w:val="24"/>
          <w:highlight w:val="none"/>
        </w:rPr>
        <w:t>日期：年月日</w:t>
      </w:r>
    </w:p>
    <w:p>
      <w:pPr>
        <w:pStyle w:val="81"/>
        <w:rPr>
          <w:color w:val="auto"/>
          <w:highlight w:val="none"/>
        </w:rPr>
      </w:pPr>
    </w:p>
    <w:p>
      <w:pPr>
        <w:rPr>
          <w:rFonts w:ascii="仿宋" w:hAnsi="仿宋" w:eastAsia="仿宋" w:cs="仿宋"/>
          <w:sz w:val="24"/>
          <w:highlight w:val="none"/>
        </w:rPr>
      </w:pPr>
      <w:r>
        <w:rPr>
          <w:rFonts w:hint="eastAsia" w:ascii="仿宋" w:hAnsi="仿宋" w:eastAsia="仿宋" w:cs="仿宋"/>
          <w:b/>
          <w:bCs/>
          <w:sz w:val="24"/>
          <w:highlight w:val="none"/>
        </w:rPr>
        <w:t>附：</w:t>
      </w:r>
    </w:p>
    <w:p>
      <w:pPr>
        <w:spacing w:line="360" w:lineRule="auto"/>
        <w:rPr>
          <w:rFonts w:ascii="仿宋" w:hAnsi="仿宋" w:eastAsia="仿宋" w:cs="仿宋"/>
          <w:bCs/>
          <w:sz w:val="24"/>
          <w:highlight w:val="none"/>
        </w:rPr>
      </w:pPr>
      <w:r>
        <w:rPr>
          <w:rFonts w:ascii="仿宋" w:hAnsi="仿宋" w:eastAsia="仿宋" w:cs="仿宋"/>
          <w:b/>
          <w:bCs/>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highlight w:val="none"/>
        </w:rPr>
        <w:t>投标单位法定名称章（印模）投标单位“XX专用章”（印模）</w:t>
      </w: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pStyle w:val="24"/>
        <w:ind w:firstLine="0"/>
        <w:rPr>
          <w:highlight w:val="none"/>
        </w:rPr>
      </w:pPr>
    </w:p>
    <w:p>
      <w:pPr>
        <w:rPr>
          <w:highlight w:val="none"/>
        </w:rPr>
      </w:pPr>
    </w:p>
    <w:p>
      <w:pPr>
        <w:snapToGrid w:val="0"/>
        <w:spacing w:line="360" w:lineRule="auto"/>
        <w:jc w:val="center"/>
        <w:outlineLvl w:val="0"/>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附件4：联合协议</w:t>
      </w:r>
    </w:p>
    <w:p>
      <w:pPr>
        <w:widowControl/>
        <w:spacing w:line="360"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（联合体所有成员名称）</w:t>
      </w:r>
      <w:r>
        <w:rPr>
          <w:rFonts w:hint="eastAsia" w:ascii="仿宋" w:hAnsi="仿宋" w:eastAsia="仿宋" w:cs="仿宋"/>
          <w:kern w:val="0"/>
          <w:sz w:val="24"/>
          <w:highlight w:val="none"/>
        </w:rPr>
        <w:t>自愿</w:t>
      </w:r>
      <w:r>
        <w:rPr>
          <w:rFonts w:hint="eastAsia" w:ascii="仿宋" w:hAnsi="仿宋" w:eastAsia="仿宋" w:cs="仿宋"/>
          <w:kern w:val="0"/>
          <w:sz w:val="24"/>
          <w:highlight w:val="none"/>
          <w:lang w:val="zh-CN"/>
        </w:rPr>
        <w:t>组成一个联合体，以一个投标人的身份</w:t>
      </w:r>
      <w:r>
        <w:rPr>
          <w:rFonts w:hint="eastAsia" w:ascii="仿宋" w:hAnsi="仿宋" w:eastAsia="仿宋" w:cs="仿宋"/>
          <w:kern w:val="0"/>
          <w:sz w:val="24"/>
          <w:highlight w:val="none"/>
        </w:rPr>
        <w:t>参加</w:t>
      </w:r>
      <w:r>
        <w:rPr>
          <w:rFonts w:hint="eastAsia" w:ascii="仿宋" w:hAnsi="仿宋" w:eastAsia="仿宋" w:cs="仿宋"/>
          <w:sz w:val="24"/>
          <w:highlight w:val="none"/>
        </w:rPr>
        <w:t>（项目名称）【招标编号：（采购编号）】</w:t>
      </w:r>
      <w:r>
        <w:rPr>
          <w:rFonts w:hint="eastAsia" w:ascii="仿宋" w:hAnsi="仿宋" w:eastAsia="仿宋" w:cs="仿宋"/>
          <w:kern w:val="0"/>
          <w:sz w:val="24"/>
          <w:highlight w:val="none"/>
          <w:lang w:val="zh-CN"/>
        </w:rPr>
        <w:t>投标。</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p>
    <w:p>
      <w:pPr>
        <w:snapToGrid w:val="0"/>
        <w:spacing w:line="360" w:lineRule="auto"/>
        <w:ind w:firstLine="576"/>
        <w:rPr>
          <w:rFonts w:ascii="仿宋" w:hAnsi="仿宋" w:eastAsia="仿宋" w:cs="仿宋"/>
          <w:kern w:val="0"/>
          <w:sz w:val="24"/>
          <w:highlight w:val="none"/>
          <w:lang w:val="zh-CN"/>
        </w:rPr>
      </w:pPr>
      <w:bookmarkStart w:id="194" w:name="_Hlk101134295"/>
      <w:r>
        <w:rPr>
          <w:rFonts w:hint="eastAsia" w:ascii="仿宋" w:hAnsi="仿宋" w:eastAsia="仿宋" w:cs="仿宋"/>
          <w:kern w:val="0"/>
          <w:sz w:val="24"/>
          <w:highlight w:val="none"/>
          <w:u w:val="single"/>
        </w:rPr>
        <w:t>（联合体成员1）</w:t>
      </w:r>
      <w:r>
        <w:rPr>
          <w:rFonts w:hint="eastAsia" w:ascii="仿宋" w:hAnsi="仿宋" w:eastAsia="仿宋" w:cs="仿宋"/>
          <w:kern w:val="0"/>
          <w:sz w:val="24"/>
          <w:highlight w:val="none"/>
          <w:lang w:val="zh-CN"/>
        </w:rPr>
        <w:t>承担的工作和义务为：；</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（联合体成员2）</w:t>
      </w:r>
      <w:r>
        <w:rPr>
          <w:rFonts w:hint="eastAsia" w:ascii="仿宋" w:hAnsi="仿宋" w:eastAsia="仿宋" w:cs="仿宋"/>
          <w:kern w:val="0"/>
          <w:sz w:val="24"/>
          <w:highlight w:val="none"/>
          <w:lang w:val="zh-CN"/>
        </w:rPr>
        <w:t>承担的工作和义务为：；</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w:t>
      </w:r>
    </w:p>
    <w:bookmarkEnd w:id="194"/>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w:t>
      </w:r>
    </w:p>
    <w:p>
      <w:pPr>
        <w:snapToGrid w:val="0"/>
        <w:spacing w:line="360" w:lineRule="auto"/>
        <w:ind w:firstLine="576"/>
        <w:rPr>
          <w:rFonts w:ascii="仿宋" w:hAnsi="仿宋" w:eastAsia="仿宋" w:cs="仿宋"/>
          <w:b/>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u w:val="single"/>
        </w:rPr>
        <w:t>（联合体成员X,……）</w:t>
      </w:r>
      <w:r>
        <w:rPr>
          <w:rFonts w:hint="eastAsia" w:ascii="仿宋" w:hAnsi="仿宋" w:eastAsia="仿宋" w:cs="仿宋"/>
          <w:kern w:val="0"/>
          <w:sz w:val="24"/>
          <w:highlight w:val="none"/>
        </w:rPr>
        <w:t>提供的全部货物由小微企业制造，其合同份额占到合同总金额%以上；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sz w:val="24"/>
          <w:highlight w:val="none"/>
        </w:rPr>
        <w:t>2、中小企业合同金额达到%，其中小微企业合同金额达到%</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highlight w:val="none"/>
          <w:lang w:val="zh-CN"/>
        </w:rPr>
        <w:t>）</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联合体成员名称(公章)：</w:t>
      </w:r>
    </w:p>
    <w:p>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联合体成员名称(公章)：</w:t>
      </w:r>
    </w:p>
    <w:p>
      <w:pPr>
        <w:snapToGrid w:val="0"/>
        <w:spacing w:line="360" w:lineRule="auto"/>
        <w:ind w:right="960"/>
        <w:jc w:val="center"/>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w:t>
      </w:r>
    </w:p>
    <w:p>
      <w:pPr>
        <w:snapToGrid w:val="0"/>
        <w:spacing w:line="360" w:lineRule="auto"/>
        <w:jc w:val="righ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日期：年月日</w:t>
      </w:r>
    </w:p>
    <w:p>
      <w:pPr>
        <w:spacing w:line="360" w:lineRule="auto"/>
        <w:ind w:right="420"/>
        <w:rPr>
          <w:rFonts w:ascii="仿宋" w:hAnsi="仿宋" w:eastAsia="仿宋" w:cs="仿宋"/>
          <w:sz w:val="24"/>
          <w:highlight w:val="none"/>
        </w:rPr>
      </w:pPr>
      <w:r>
        <w:rPr>
          <w:rFonts w:hint="eastAsia" w:ascii="仿宋" w:hAnsi="仿宋" w:eastAsia="仿宋" w:cs="仿宋"/>
          <w:sz w:val="24"/>
          <w:highlight w:val="none"/>
        </w:rPr>
        <w:t>注：按本格式和要求提供。</w:t>
      </w: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snapToGrid w:val="0"/>
        <w:spacing w:line="360" w:lineRule="auto"/>
        <w:jc w:val="center"/>
        <w:outlineLvl w:val="0"/>
        <w:rPr>
          <w:rFonts w:ascii="仿宋" w:hAnsi="仿宋" w:eastAsia="仿宋" w:cs="仿宋"/>
          <w:b/>
          <w:kern w:val="0"/>
          <w:sz w:val="32"/>
          <w:szCs w:val="32"/>
          <w:highlight w:val="none"/>
        </w:rPr>
      </w:pPr>
    </w:p>
    <w:p>
      <w:pPr>
        <w:snapToGrid w:val="0"/>
        <w:spacing w:line="360" w:lineRule="auto"/>
        <w:jc w:val="center"/>
        <w:outlineLvl w:val="0"/>
        <w:rPr>
          <w:rFonts w:ascii="仿宋" w:hAnsi="仿宋" w:eastAsia="仿宋" w:cs="仿宋"/>
          <w:b/>
          <w:kern w:val="0"/>
          <w:sz w:val="32"/>
          <w:szCs w:val="32"/>
          <w:highlight w:val="none"/>
        </w:rPr>
      </w:pPr>
    </w:p>
    <w:p>
      <w:pPr>
        <w:snapToGrid w:val="0"/>
        <w:spacing w:line="360" w:lineRule="auto"/>
        <w:jc w:val="center"/>
        <w:outlineLvl w:val="0"/>
        <w:rPr>
          <w:rFonts w:ascii="仿宋" w:hAnsi="仿宋" w:eastAsia="仿宋" w:cs="仿宋"/>
          <w:b/>
          <w:kern w:val="0"/>
          <w:sz w:val="32"/>
          <w:szCs w:val="32"/>
          <w:highlight w:val="none"/>
        </w:rPr>
      </w:pPr>
    </w:p>
    <w:p>
      <w:pPr>
        <w:snapToGrid w:val="0"/>
        <w:spacing w:line="360" w:lineRule="auto"/>
        <w:jc w:val="center"/>
        <w:outlineLvl w:val="0"/>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附件5：分包意向协议</w:t>
      </w:r>
    </w:p>
    <w:p>
      <w:pPr>
        <w:widowControl/>
        <w:spacing w:line="360" w:lineRule="auto"/>
        <w:ind w:firstLine="120" w:firstLineChars="50"/>
        <w:jc w:val="left"/>
        <w:rPr>
          <w:rFonts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若成为</w:t>
      </w:r>
      <w:r>
        <w:rPr>
          <w:rFonts w:hint="eastAsia" w:ascii="仿宋" w:hAnsi="仿宋" w:eastAsia="仿宋" w:cs="仿宋"/>
          <w:sz w:val="24"/>
          <w:highlight w:val="none"/>
        </w:rPr>
        <w:t>（项目名称）【招标编号：（采购编号）】</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kern w:val="0"/>
          <w:sz w:val="24"/>
          <w:highlight w:val="none"/>
          <w:u w:val="single"/>
        </w:rPr>
        <w:t xml:space="preserve">  XX工作内容</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pPr>
        <w:pStyle w:val="3"/>
        <w:ind w:left="664" w:leftChars="316" w:firstLine="229" w:firstLineChars="95"/>
        <w:rPr>
          <w:rFonts w:ascii="仿宋" w:eastAsia="仿宋" w:cs="仿宋"/>
          <w:kern w:val="0"/>
          <w:sz w:val="24"/>
          <w:szCs w:val="24"/>
          <w:highlight w:val="none"/>
        </w:rPr>
      </w:pPr>
      <w:r>
        <w:rPr>
          <w:rFonts w:hint="eastAsia" w:ascii="仿宋" w:eastAsia="仿宋" w:cs="仿宋"/>
          <w:kern w:val="0"/>
          <w:sz w:val="24"/>
          <w:szCs w:val="24"/>
          <w:highlight w:val="none"/>
        </w:rPr>
        <w:t>……</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二、分包供应商中小企业合同份额</w:t>
      </w:r>
    </w:p>
    <w:p>
      <w:pPr>
        <w:snapToGrid w:val="0"/>
        <w:spacing w:line="360" w:lineRule="auto"/>
        <w:ind w:firstLine="576"/>
        <w:rPr>
          <w:rFonts w:ascii="仿宋" w:hAnsi="仿宋" w:eastAsia="仿宋" w:cs="仿宋"/>
          <w:b/>
          <w:kern w:val="0"/>
          <w:sz w:val="24"/>
          <w:highlight w:val="none"/>
          <w:lang w:val="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u w:val="single"/>
        </w:rPr>
        <w:t>（分包供应商X,……）提供的货物全部由小微企业制造，</w:t>
      </w:r>
      <w:r>
        <w:rPr>
          <w:rFonts w:hint="eastAsia" w:ascii="仿宋" w:hAnsi="仿宋" w:eastAsia="仿宋" w:cs="仿宋"/>
          <w:kern w:val="0"/>
          <w:sz w:val="24"/>
          <w:highlight w:val="none"/>
        </w:rPr>
        <w:t>其合同份额占到合同总金额%以上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pPr>
        <w:spacing w:line="360" w:lineRule="auto"/>
        <w:ind w:firstLine="480" w:firstLineChars="200"/>
        <w:rPr>
          <w:rFonts w:ascii="仿宋" w:hAnsi="仿宋" w:eastAsia="仿宋" w:cs="仿宋"/>
          <w:b/>
          <w:bCs/>
          <w:kern w:val="0"/>
          <w:sz w:val="24"/>
          <w:highlight w:val="none"/>
          <w:lang w:val="zh-CN"/>
        </w:rPr>
      </w:pPr>
      <w:r>
        <w:rPr>
          <w:rFonts w:hint="eastAsia" w:ascii="仿宋" w:hAnsi="仿宋" w:eastAsia="仿宋" w:cs="仿宋"/>
          <w:sz w:val="24"/>
          <w:highlight w:val="none"/>
        </w:rPr>
        <w:t>2、中小企业合同金额达到%，其中小微企业合同金额达到%</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要求合同分包形式参加的项目或采购包，供应商按招标文件第一部分招标公告申请人的资格要求中规定的</w:t>
      </w:r>
      <w:r>
        <w:rPr>
          <w:rFonts w:hint="eastAsia" w:ascii="仿宋" w:hAnsi="仿宋" w:eastAsia="仿宋" w:cs="仿宋"/>
          <w:b/>
          <w:kern w:val="0"/>
          <w:sz w:val="24"/>
          <w:highlight w:val="none"/>
          <w:lang w:val="zh-CN"/>
        </w:rPr>
        <w:t>分包意向协议</w:t>
      </w:r>
      <w:r>
        <w:rPr>
          <w:rFonts w:hint="eastAsia" w:ascii="仿宋" w:hAnsi="仿宋" w:eastAsia="仿宋" w:cs="仿宋"/>
          <w:b/>
          <w:bCs/>
          <w:sz w:val="24"/>
          <w:highlight w:val="none"/>
        </w:rPr>
        <w:t>中中小企业、小微企业合同金额应当达到的比例要求填写。</w:t>
      </w:r>
      <w:r>
        <w:rPr>
          <w:rFonts w:hint="eastAsia" w:ascii="仿宋" w:hAnsi="仿宋" w:eastAsia="仿宋" w:cs="仿宋"/>
          <w:b/>
          <w:bCs/>
          <w:kern w:val="0"/>
          <w:sz w:val="24"/>
          <w:highlight w:val="none"/>
          <w:lang w:val="zh-CN"/>
        </w:rPr>
        <w:t>）</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pPr>
        <w:snapToGrid w:val="0"/>
        <w:spacing w:line="360" w:lineRule="auto"/>
        <w:ind w:firstLine="576"/>
        <w:rPr>
          <w:rFonts w:ascii="仿宋" w:hAnsi="仿宋" w:eastAsia="仿宋" w:cs="仿宋"/>
          <w:highlight w:val="none"/>
          <w:u w:val="single"/>
        </w:rPr>
      </w:pP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pPr>
        <w:snapToGrid w:val="0"/>
        <w:spacing w:line="360" w:lineRule="auto"/>
        <w:ind w:firstLine="576"/>
        <w:rPr>
          <w:rFonts w:ascii="仿宋" w:hAnsi="仿宋" w:eastAsia="仿宋" w:cs="仿宋"/>
          <w:kern w:val="0"/>
          <w:sz w:val="24"/>
          <w:highlight w:val="none"/>
          <w:lang w:val="zh-CN"/>
        </w:rPr>
      </w:pP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五、价款或者报酬</w:t>
      </w:r>
    </w:p>
    <w:p>
      <w:pPr>
        <w:snapToGrid w:val="0"/>
        <w:spacing w:line="360" w:lineRule="auto"/>
        <w:ind w:left="573" w:leftChars="273"/>
        <w:rPr>
          <w:rFonts w:ascii="仿宋" w:hAnsi="仿宋" w:eastAsia="仿宋" w:cs="仿宋"/>
          <w:kern w:val="0"/>
          <w:sz w:val="24"/>
          <w:highlight w:val="none"/>
          <w:lang w:val="zh-CN"/>
        </w:rPr>
      </w:pPr>
    </w:p>
    <w:p>
      <w:pPr>
        <w:snapToGrid w:val="0"/>
        <w:spacing w:line="360" w:lineRule="auto"/>
        <w:ind w:left="573" w:leftChars="273"/>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六、违约责任</w:t>
      </w:r>
    </w:p>
    <w:p>
      <w:pPr>
        <w:snapToGrid w:val="0"/>
        <w:spacing w:line="360" w:lineRule="auto"/>
        <w:ind w:firstLine="576"/>
        <w:rPr>
          <w:rFonts w:ascii="仿宋" w:hAnsi="仿宋" w:eastAsia="仿宋" w:cs="仿宋"/>
          <w:kern w:val="0"/>
          <w:sz w:val="24"/>
          <w:highlight w:val="none"/>
          <w:lang w:val="zh-CN"/>
        </w:rPr>
      </w:pP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pPr>
        <w:snapToGrid w:val="0"/>
        <w:spacing w:line="360" w:lineRule="auto"/>
        <w:ind w:firstLine="576"/>
        <w:rPr>
          <w:rFonts w:ascii="仿宋" w:hAnsi="仿宋" w:eastAsia="仿宋" w:cs="仿宋"/>
          <w:kern w:val="0"/>
          <w:sz w:val="24"/>
          <w:highlight w:val="none"/>
          <w:lang w:val="zh-CN"/>
        </w:rPr>
      </w:pPr>
    </w:p>
    <w:p>
      <w:pPr>
        <w:snapToGrid w:val="0"/>
        <w:spacing w:line="360" w:lineRule="auto"/>
        <w:ind w:left="5758" w:leftChars="342" w:hanging="5040" w:hanging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投标人名称(公章)：</w:t>
      </w:r>
    </w:p>
    <w:p>
      <w:pPr>
        <w:snapToGrid w:val="0"/>
        <w:spacing w:line="360" w:lineRule="auto"/>
        <w:ind w:right="480" w:firstLine="720" w:firstLineChars="300"/>
        <w:jc w:val="both"/>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分包供应商名称(公章)：</w:t>
      </w:r>
    </w:p>
    <w:p>
      <w:pPr>
        <w:snapToGrid w:val="0"/>
        <w:spacing w:line="360" w:lineRule="auto"/>
        <w:ind w:firstLine="5760" w:firstLineChars="2400"/>
        <w:rPr>
          <w:rFonts w:ascii="仿宋" w:hAnsi="仿宋" w:eastAsia="仿宋" w:cs="仿宋"/>
          <w:highlight w:val="none"/>
        </w:rPr>
      </w:pPr>
      <w:r>
        <w:rPr>
          <w:rFonts w:hint="eastAsia" w:ascii="仿宋" w:hAnsi="仿宋" w:eastAsia="仿宋" w:cs="仿宋"/>
          <w:kern w:val="0"/>
          <w:sz w:val="24"/>
          <w:highlight w:val="none"/>
          <w:lang w:val="zh-CN"/>
        </w:rPr>
        <w:t>……</w:t>
      </w:r>
    </w:p>
    <w:p>
      <w:pPr>
        <w:spacing w:line="360" w:lineRule="auto"/>
        <w:ind w:firstLine="720" w:firstLineChars="300"/>
        <w:jc w:val="both"/>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日期：年月日</w:t>
      </w:r>
    </w:p>
    <w:p>
      <w:pPr>
        <w:spacing w:line="360" w:lineRule="auto"/>
        <w:ind w:right="420"/>
        <w:rPr>
          <w:rFonts w:ascii="仿宋" w:hAnsi="仿宋" w:eastAsia="仿宋" w:cs="仿宋"/>
          <w:sz w:val="24"/>
          <w:highlight w:val="none"/>
        </w:rPr>
      </w:pPr>
      <w:r>
        <w:rPr>
          <w:rFonts w:hint="eastAsia" w:ascii="仿宋" w:hAnsi="仿宋" w:eastAsia="仿宋" w:cs="仿宋"/>
          <w:sz w:val="24"/>
          <w:highlight w:val="none"/>
        </w:rPr>
        <w:t>注：按本格式和要求提供。</w:t>
      </w: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pStyle w:val="81"/>
        <w:rPr>
          <w:rFonts w:ascii="仿宋" w:hAnsi="仿宋" w:eastAsia="仿宋" w:cs="仿宋"/>
          <w:b/>
          <w:color w:val="auto"/>
          <w:spacing w:val="6"/>
          <w:sz w:val="32"/>
          <w:szCs w:val="32"/>
          <w:highlight w:val="none"/>
        </w:rPr>
      </w:pPr>
    </w:p>
    <w:p>
      <w:pPr>
        <w:pStyle w:val="82"/>
        <w:rPr>
          <w:rFonts w:ascii="仿宋" w:hAnsi="仿宋" w:eastAsia="仿宋" w:cs="仿宋"/>
          <w:b/>
          <w:spacing w:val="6"/>
          <w:sz w:val="32"/>
          <w:szCs w:val="32"/>
          <w:highlight w:val="none"/>
        </w:rPr>
      </w:pPr>
    </w:p>
    <w:p>
      <w:pPr>
        <w:rPr>
          <w:rFonts w:ascii="仿宋" w:hAnsi="仿宋" w:eastAsia="仿宋" w:cs="仿宋"/>
          <w:b/>
          <w:spacing w:val="6"/>
          <w:sz w:val="32"/>
          <w:szCs w:val="32"/>
          <w:highlight w:val="none"/>
        </w:rPr>
      </w:pPr>
    </w:p>
    <w:p>
      <w:pPr>
        <w:pStyle w:val="81"/>
        <w:rPr>
          <w:rFonts w:ascii="仿宋" w:hAnsi="仿宋" w:eastAsia="仿宋" w:cs="仿宋"/>
          <w:b/>
          <w:color w:val="auto"/>
          <w:spacing w:val="6"/>
          <w:sz w:val="32"/>
          <w:szCs w:val="32"/>
          <w:highlight w:val="none"/>
        </w:rPr>
      </w:pPr>
    </w:p>
    <w:p>
      <w:pPr>
        <w:pStyle w:val="82"/>
        <w:rPr>
          <w:highlight w:val="none"/>
        </w:rPr>
      </w:pPr>
    </w:p>
    <w:p>
      <w:pPr>
        <w:spacing w:line="360" w:lineRule="auto"/>
        <w:rPr>
          <w:rFonts w:ascii="仿宋" w:hAnsi="仿宋" w:eastAsia="仿宋" w:cs="仿宋"/>
          <w:b/>
          <w:spacing w:val="6"/>
          <w:sz w:val="32"/>
          <w:szCs w:val="32"/>
          <w:highlight w:val="none"/>
        </w:rPr>
      </w:pPr>
    </w:p>
    <w:p>
      <w:pPr>
        <w:spacing w:line="360" w:lineRule="auto"/>
        <w:rPr>
          <w:rFonts w:ascii="仿宋" w:hAnsi="仿宋" w:eastAsia="仿宋" w:cs="仿宋"/>
          <w:b/>
          <w:spacing w:val="6"/>
          <w:sz w:val="32"/>
          <w:szCs w:val="32"/>
          <w:highlight w:val="none"/>
        </w:rPr>
      </w:pPr>
    </w:p>
    <w:p>
      <w:pPr>
        <w:spacing w:line="360" w:lineRule="auto"/>
        <w:rPr>
          <w:rFonts w:ascii="仿宋" w:hAnsi="仿宋" w:eastAsia="仿宋" w:cs="仿宋"/>
          <w:b/>
          <w:spacing w:val="6"/>
          <w:sz w:val="32"/>
          <w:szCs w:val="32"/>
          <w:highlight w:val="none"/>
        </w:rPr>
      </w:pPr>
    </w:p>
    <w:p>
      <w:pPr>
        <w:spacing w:line="360" w:lineRule="auto"/>
        <w:rPr>
          <w:rFonts w:ascii="仿宋" w:hAnsi="仿宋" w:eastAsia="仿宋" w:cs="仿宋"/>
          <w:b/>
          <w:spacing w:val="6"/>
          <w:sz w:val="32"/>
          <w:szCs w:val="32"/>
          <w:highlight w:val="none"/>
        </w:rPr>
      </w:pPr>
    </w:p>
    <w:p>
      <w:pPr>
        <w:spacing w:line="360" w:lineRule="auto"/>
        <w:rPr>
          <w:rFonts w:ascii="仿宋" w:hAnsi="仿宋" w:eastAsia="仿宋" w:cs="仿宋"/>
          <w:b/>
          <w:spacing w:val="6"/>
          <w:sz w:val="32"/>
          <w:szCs w:val="32"/>
          <w:highlight w:val="none"/>
        </w:rPr>
      </w:pPr>
    </w:p>
    <w:p>
      <w:pPr>
        <w:spacing w:line="360" w:lineRule="auto"/>
        <w:rPr>
          <w:rFonts w:ascii="仿宋" w:hAnsi="仿宋" w:eastAsia="仿宋" w:cs="仿宋"/>
          <w:b/>
          <w:spacing w:val="6"/>
          <w:sz w:val="32"/>
          <w:szCs w:val="32"/>
          <w:highlight w:val="none"/>
        </w:rPr>
      </w:pPr>
    </w:p>
    <w:p>
      <w:pPr>
        <w:spacing w:line="360" w:lineRule="auto"/>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附件6：</w:t>
      </w:r>
    </w:p>
    <w:p>
      <w:pPr>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残疾人福利性单位声明函</w:t>
      </w:r>
    </w:p>
    <w:p>
      <w:pPr>
        <w:spacing w:line="360" w:lineRule="auto"/>
        <w:rPr>
          <w:rFonts w:ascii="仿宋" w:hAnsi="仿宋" w:eastAsia="仿宋" w:cs="仿宋"/>
          <w:b/>
          <w:spacing w:val="6"/>
          <w:sz w:val="30"/>
          <w:szCs w:val="30"/>
          <w:highlight w:val="none"/>
        </w:rPr>
      </w:pP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本单位郑重声明，根据《财政部民政部中国残疾人联合会关于促进残疾人就业政府采购政策的通知》（财库〔2017〕 141号）的规定，本单位为符合条件的残疾人福利性单位，且本单位参加_</w:t>
      </w:r>
      <w:r>
        <w:rPr>
          <w:rFonts w:hint="eastAsia" w:ascii="仿宋" w:hAnsi="仿宋" w:eastAsia="仿宋" w:cs="仿宋"/>
          <w:sz w:val="24"/>
          <w:highlight w:val="none"/>
          <w:u w:val="single"/>
        </w:rPr>
        <w:t>（采购人）</w:t>
      </w:r>
      <w:r>
        <w:rPr>
          <w:rFonts w:hint="eastAsia" w:ascii="仿宋" w:hAnsi="仿宋" w:eastAsia="仿宋" w:cs="仿宋"/>
          <w:sz w:val="24"/>
          <w:highlight w:val="none"/>
        </w:rPr>
        <w:t>_单位的_</w:t>
      </w:r>
      <w:r>
        <w:rPr>
          <w:rFonts w:hint="eastAsia" w:ascii="仿宋" w:hAnsi="仿宋" w:eastAsia="仿宋" w:cs="仿宋"/>
          <w:sz w:val="24"/>
          <w:highlight w:val="none"/>
          <w:u w:val="single"/>
        </w:rPr>
        <w:t>（项目名称）</w:t>
      </w:r>
      <w:r>
        <w:rPr>
          <w:rFonts w:hint="eastAsia" w:ascii="仿宋" w:hAnsi="仿宋" w:eastAsia="仿宋" w:cs="仿宋"/>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pPr>
        <w:spacing w:line="360" w:lineRule="auto"/>
        <w:ind w:firstLine="480" w:firstLineChars="200"/>
        <w:rPr>
          <w:rFonts w:ascii="仿宋" w:hAnsi="仿宋" w:eastAsia="仿宋" w:cs="仿宋"/>
          <w:sz w:val="24"/>
          <w:highlight w:val="none"/>
        </w:rPr>
      </w:pPr>
    </w:p>
    <w:p>
      <w:pPr>
        <w:spacing w:line="360" w:lineRule="auto"/>
        <w:ind w:firstLine="480" w:firstLineChars="200"/>
        <w:rPr>
          <w:rFonts w:ascii="仿宋" w:hAnsi="仿宋" w:eastAsia="仿宋" w:cs="仿宋"/>
          <w:sz w:val="24"/>
          <w:highlight w:val="none"/>
        </w:rPr>
      </w:pPr>
    </w:p>
    <w:p>
      <w:pPr>
        <w:tabs>
          <w:tab w:val="left" w:pos="4860"/>
        </w:tabs>
        <w:spacing w:line="360" w:lineRule="auto"/>
        <w:ind w:right="1560" w:firstLine="480" w:firstLineChars="200"/>
        <w:jc w:val="center"/>
        <w:rPr>
          <w:rFonts w:ascii="仿宋" w:hAnsi="仿宋" w:eastAsia="仿宋" w:cs="仿宋"/>
          <w:sz w:val="24"/>
          <w:highlight w:val="none"/>
        </w:rPr>
      </w:pPr>
      <w:r>
        <w:rPr>
          <w:rFonts w:hint="eastAsia" w:ascii="仿宋" w:hAnsi="仿宋" w:eastAsia="仿宋" w:cs="仿宋"/>
          <w:kern w:val="0"/>
          <w:sz w:val="24"/>
          <w:highlight w:val="none"/>
          <w:lang w:val="zh-CN"/>
        </w:rPr>
        <w:t>投标人名称（公章）</w:t>
      </w:r>
      <w:r>
        <w:rPr>
          <w:rFonts w:hint="eastAsia" w:ascii="仿宋" w:hAnsi="仿宋" w:eastAsia="仿宋" w:cs="仿宋"/>
          <w:sz w:val="24"/>
          <w:highlight w:val="none"/>
        </w:rPr>
        <w:t>：</w:t>
      </w:r>
    </w:p>
    <w:p>
      <w:pPr>
        <w:tabs>
          <w:tab w:val="left" w:pos="4860"/>
        </w:tabs>
        <w:spacing w:line="360" w:lineRule="auto"/>
        <w:ind w:right="1560" w:firstLine="480" w:firstLineChars="200"/>
        <w:jc w:val="center"/>
        <w:rPr>
          <w:rFonts w:ascii="仿宋" w:hAnsi="仿宋" w:eastAsia="仿宋" w:cs="仿宋"/>
          <w:sz w:val="24"/>
          <w:highlight w:val="none"/>
        </w:rPr>
      </w:pPr>
      <w:r>
        <w:rPr>
          <w:rFonts w:hint="eastAsia" w:ascii="仿宋" w:hAnsi="仿宋" w:eastAsia="仿宋" w:cs="仿宋"/>
          <w:sz w:val="24"/>
          <w:highlight w:val="none"/>
        </w:rPr>
        <w:t>日期：</w:t>
      </w: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spacing w:line="360" w:lineRule="auto"/>
        <w:rPr>
          <w:rFonts w:ascii="仿宋" w:hAnsi="仿宋" w:eastAsia="仿宋" w:cs="仿宋"/>
          <w:b/>
          <w:spacing w:val="6"/>
          <w:sz w:val="32"/>
          <w:szCs w:val="32"/>
          <w:highlight w:val="none"/>
        </w:rPr>
      </w:pPr>
    </w:p>
    <w:p>
      <w:pPr>
        <w:spacing w:line="360" w:lineRule="auto"/>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附件7：</w:t>
      </w:r>
    </w:p>
    <w:p>
      <w:pPr>
        <w:spacing w:line="360" w:lineRule="auto"/>
        <w:jc w:val="center"/>
        <w:rPr>
          <w:rFonts w:ascii="仿宋" w:hAnsi="仿宋" w:eastAsia="仿宋" w:cs="仿宋"/>
          <w:sz w:val="24"/>
          <w:highlight w:val="none"/>
          <w:u w:val="single"/>
        </w:rPr>
      </w:pPr>
    </w:p>
    <w:p>
      <w:pPr>
        <w:spacing w:line="360" w:lineRule="auto"/>
        <w:jc w:val="center"/>
        <w:rPr>
          <w:rFonts w:ascii="仿宋" w:hAnsi="仿宋" w:eastAsia="仿宋" w:cs="仿宋"/>
          <w:b/>
          <w:sz w:val="32"/>
          <w:szCs w:val="32"/>
          <w:highlight w:val="none"/>
        </w:rPr>
      </w:pPr>
      <w:r>
        <w:rPr>
          <w:rFonts w:hint="eastAsia" w:ascii="仿宋" w:hAnsi="仿宋" w:eastAsia="仿宋" w:cs="仿宋"/>
          <w:b/>
          <w:sz w:val="32"/>
          <w:szCs w:val="32"/>
          <w:highlight w:val="none"/>
        </w:rPr>
        <w:t>中小企业声明函（货物）</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本公司（联合体）郑重声明，根据《政府采购促进中小企业发展管理办法》（财库﹝2020﹞46 号）的规定，本公司（联合体）参加</w:t>
      </w:r>
      <w:r>
        <w:rPr>
          <w:rFonts w:hint="eastAsia" w:ascii="仿宋" w:hAnsi="仿宋" w:eastAsia="仿宋" w:cs="仿宋"/>
          <w:sz w:val="24"/>
          <w:highlight w:val="none"/>
          <w:u w:val="single"/>
        </w:rPr>
        <w:t>（采购人）</w:t>
      </w:r>
      <w:r>
        <w:rPr>
          <w:rFonts w:hint="eastAsia" w:ascii="仿宋" w:hAnsi="仿宋" w:eastAsia="仿宋" w:cs="仿宋"/>
          <w:sz w:val="24"/>
          <w:highlight w:val="none"/>
        </w:rPr>
        <w:t>的</w:t>
      </w:r>
      <w:r>
        <w:rPr>
          <w:rFonts w:hint="eastAsia" w:ascii="仿宋" w:hAnsi="仿宋" w:eastAsia="仿宋" w:cs="仿宋"/>
          <w:sz w:val="24"/>
          <w:highlight w:val="none"/>
          <w:u w:val="single"/>
        </w:rPr>
        <w:t>（项目名称）</w:t>
      </w:r>
      <w:r>
        <w:rPr>
          <w:rFonts w:hint="eastAsia" w:ascii="仿宋" w:hAnsi="仿宋" w:eastAsia="仿宋" w:cs="仿宋"/>
          <w:sz w:val="24"/>
          <w:highlight w:val="none"/>
        </w:rPr>
        <w:t>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（采购文件中明确的所属行业）</w:t>
      </w:r>
      <w:r>
        <w:rPr>
          <w:rFonts w:hint="eastAsia" w:ascii="仿宋" w:hAnsi="仿宋" w:eastAsia="仿宋" w:cs="仿宋"/>
          <w:sz w:val="24"/>
          <w:highlight w:val="none"/>
        </w:rPr>
        <w:t>行业；制造商为</w:t>
      </w:r>
      <w:r>
        <w:rPr>
          <w:rFonts w:hint="eastAsia" w:ascii="仿宋" w:hAnsi="仿宋" w:eastAsia="仿宋" w:cs="仿宋"/>
          <w:sz w:val="24"/>
          <w:highlight w:val="none"/>
          <w:u w:val="single"/>
        </w:rPr>
        <w:t>（企业名称）</w:t>
      </w:r>
      <w:r>
        <w:rPr>
          <w:rFonts w:hint="eastAsia" w:ascii="仿宋" w:hAnsi="仿宋" w:eastAsia="仿宋" w:cs="仿宋"/>
          <w:sz w:val="24"/>
          <w:highlight w:val="none"/>
        </w:rPr>
        <w:t>，从业人员人，营业收入为万元，资产总额为万元，属于</w:t>
      </w:r>
      <w:r>
        <w:rPr>
          <w:rFonts w:hint="eastAsia" w:ascii="仿宋" w:hAnsi="仿宋" w:eastAsia="仿宋" w:cs="仿宋"/>
          <w:sz w:val="24"/>
          <w:highlight w:val="none"/>
          <w:u w:val="single"/>
        </w:rPr>
        <w:t>（中型企业、小型企业、微型企业）</w:t>
      </w:r>
      <w:r>
        <w:rPr>
          <w:rFonts w:hint="eastAsia" w:ascii="仿宋" w:hAnsi="仿宋" w:eastAsia="仿宋" w:cs="仿宋"/>
          <w:sz w:val="24"/>
          <w:highlight w:val="none"/>
        </w:rPr>
        <w:t>；</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（采购文件中明确的所属行业）</w:t>
      </w:r>
      <w:r>
        <w:rPr>
          <w:rFonts w:hint="eastAsia" w:ascii="仿宋" w:hAnsi="仿宋" w:eastAsia="仿宋" w:cs="仿宋"/>
          <w:sz w:val="24"/>
          <w:highlight w:val="none"/>
        </w:rPr>
        <w:t>行业；制造商为</w:t>
      </w:r>
      <w:r>
        <w:rPr>
          <w:rFonts w:hint="eastAsia" w:ascii="仿宋" w:hAnsi="仿宋" w:eastAsia="仿宋" w:cs="仿宋"/>
          <w:sz w:val="24"/>
          <w:highlight w:val="none"/>
          <w:u w:val="single"/>
        </w:rPr>
        <w:t>（企业名称）</w:t>
      </w:r>
      <w:r>
        <w:rPr>
          <w:rFonts w:hint="eastAsia" w:ascii="仿宋" w:hAnsi="仿宋" w:eastAsia="仿宋" w:cs="仿宋"/>
          <w:sz w:val="24"/>
          <w:highlight w:val="none"/>
        </w:rPr>
        <w:t>，从业人员人，营业收入为万元，资产总额为万元，属于</w:t>
      </w:r>
      <w:r>
        <w:rPr>
          <w:rFonts w:hint="eastAsia" w:ascii="仿宋" w:hAnsi="仿宋" w:eastAsia="仿宋" w:cs="仿宋"/>
          <w:sz w:val="24"/>
          <w:highlight w:val="none"/>
          <w:u w:val="single"/>
        </w:rPr>
        <w:t>（中型企业、小型企业、微型企业）</w:t>
      </w:r>
      <w:r>
        <w:rPr>
          <w:rFonts w:hint="eastAsia" w:ascii="仿宋" w:hAnsi="仿宋" w:eastAsia="仿宋" w:cs="仿宋"/>
          <w:sz w:val="24"/>
          <w:highlight w:val="none"/>
        </w:rPr>
        <w:t>；</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snapToGrid w:val="0"/>
        <w:spacing w:line="360" w:lineRule="auto"/>
        <w:ind w:firstLine="5160" w:firstLineChars="2150"/>
        <w:rPr>
          <w:rFonts w:ascii="仿宋" w:hAnsi="仿宋" w:eastAsia="仿宋" w:cs="仿宋"/>
          <w:kern w:val="0"/>
          <w:sz w:val="24"/>
          <w:highlight w:val="none"/>
        </w:rPr>
      </w:pPr>
      <w:r>
        <w:rPr>
          <w:rFonts w:hint="eastAsia" w:ascii="仿宋" w:hAnsi="仿宋" w:eastAsia="仿宋" w:cs="仿宋"/>
          <w:kern w:val="0"/>
          <w:sz w:val="24"/>
          <w:highlight w:val="none"/>
          <w:lang w:val="zh-CN"/>
        </w:rPr>
        <w:t>投标人名称(公章)：</w:t>
      </w: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：年</w:t>
      </w:r>
      <w:r>
        <w:rPr>
          <w:rFonts w:hint="eastAsia" w:ascii="仿宋" w:hAnsi="仿宋" w:eastAsia="仿宋" w:cs="仿宋"/>
          <w:kern w:val="0"/>
          <w:sz w:val="24"/>
          <w:highlight w:val="none"/>
          <w:lang w:val="zh-CN"/>
        </w:rPr>
        <w:t>月日</w:t>
      </w:r>
    </w:p>
    <w:p>
      <w:pPr>
        <w:spacing w:line="360" w:lineRule="auto"/>
        <w:jc w:val="left"/>
        <w:rPr>
          <w:rFonts w:ascii="仿宋" w:hAnsi="仿宋" w:eastAsia="仿宋" w:cs="仿宋"/>
          <w:sz w:val="18"/>
          <w:szCs w:val="18"/>
          <w:highlight w:val="none"/>
        </w:rPr>
      </w:pPr>
      <w:r>
        <w:rPr>
          <w:rFonts w:hint="eastAsia" w:ascii="仿宋" w:hAnsi="仿宋" w:eastAsia="仿宋" w:cs="仿宋"/>
          <w:sz w:val="18"/>
          <w:szCs w:val="18"/>
          <w:highlight w:val="none"/>
        </w:rPr>
        <w:t>从业人员、营业收入、资产总额填报上一年度数据，无上一年度数据的新成立企业可不填报。</w:t>
      </w:r>
    </w:p>
    <w:p>
      <w:pPr>
        <w:spacing w:line="360" w:lineRule="auto"/>
        <w:ind w:right="420" w:firstLine="480" w:firstLineChars="200"/>
        <w:rPr>
          <w:rFonts w:ascii="仿宋" w:hAnsi="仿宋" w:eastAsia="仿宋" w:cs="仿宋"/>
          <w:sz w:val="24"/>
          <w:highlight w:val="none"/>
        </w:rPr>
      </w:pPr>
      <w:r>
        <w:rPr>
          <w:rFonts w:hint="eastAsia" w:ascii="仿宋" w:hAnsi="仿宋" w:eastAsia="仿宋" w:cs="仿宋"/>
          <w:sz w:val="24"/>
          <w:highlight w:val="none"/>
        </w:rPr>
        <w:t>注：</w:t>
      </w:r>
    </w:p>
    <w:p>
      <w:pPr>
        <w:spacing w:line="360" w:lineRule="auto"/>
        <w:ind w:right="420" w:firstLine="480" w:firstLineChars="200"/>
        <w:rPr>
          <w:rFonts w:ascii="仿宋" w:hAnsi="仿宋" w:eastAsia="仿宋" w:cs="仿宋"/>
          <w:sz w:val="24"/>
          <w:highlight w:val="none"/>
        </w:rPr>
      </w:pPr>
      <w:r>
        <w:rPr>
          <w:rFonts w:hint="eastAsia" w:ascii="仿宋" w:hAnsi="仿宋" w:eastAsia="仿宋"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 w:hAnsi="仿宋" w:eastAsia="仿宋" w:cs="仿宋"/>
          <w:sz w:val="24"/>
          <w:highlight w:val="none"/>
        </w:rPr>
      </w:pPr>
      <w:r>
        <w:rPr>
          <w:rFonts w:hint="eastAsia" w:ascii="仿宋" w:hAnsi="仿宋" w:eastAsia="仿宋" w:cs="仿宋"/>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 w:hAnsi="仿宋" w:eastAsia="仿宋" w:cs="仿宋"/>
          <w:b/>
          <w:sz w:val="32"/>
          <w:szCs w:val="32"/>
          <w:highlight w:val="none"/>
        </w:rPr>
      </w:pPr>
    </w:p>
    <w:p>
      <w:pPr>
        <w:spacing w:line="360" w:lineRule="auto"/>
        <w:jc w:val="center"/>
        <w:rPr>
          <w:rFonts w:ascii="仿宋" w:hAnsi="仿宋" w:eastAsia="仿宋" w:cs="仿宋"/>
          <w:b/>
          <w:sz w:val="32"/>
          <w:szCs w:val="32"/>
          <w:highlight w:val="none"/>
        </w:rPr>
      </w:pPr>
    </w:p>
    <w:p>
      <w:pPr>
        <w:spacing w:line="360" w:lineRule="auto"/>
        <w:jc w:val="center"/>
        <w:rPr>
          <w:rFonts w:ascii="仿宋" w:hAnsi="仿宋" w:eastAsia="仿宋" w:cs="仿宋"/>
          <w:b/>
          <w:sz w:val="32"/>
          <w:szCs w:val="32"/>
          <w:highlight w:val="none"/>
        </w:rPr>
      </w:pPr>
    </w:p>
    <w:p>
      <w:pPr>
        <w:spacing w:line="360" w:lineRule="auto"/>
        <w:jc w:val="center"/>
        <w:rPr>
          <w:rFonts w:ascii="仿宋" w:hAnsi="仿宋" w:eastAsia="仿宋" w:cs="仿宋"/>
          <w:b/>
          <w:sz w:val="32"/>
          <w:szCs w:val="32"/>
          <w:highlight w:val="none"/>
        </w:rPr>
      </w:pPr>
    </w:p>
    <w:p>
      <w:pPr>
        <w:spacing w:line="360" w:lineRule="auto"/>
        <w:jc w:val="center"/>
        <w:rPr>
          <w:rFonts w:ascii="仿宋" w:hAnsi="仿宋" w:eastAsia="仿宋" w:cs="仿宋"/>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pageBreakBefore/>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2017年12月28日</w:t>
      </w:r>
    </w:p>
    <w:p>
      <w:pPr>
        <w:pStyle w:val="23"/>
        <w:rPr>
          <w:highlight w:val="none"/>
          <w:lang w:val="en-US"/>
        </w:rPr>
      </w:pP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附表：统计上大中小微型企业划分标准</w:t>
      </w:r>
    </w:p>
    <w:p>
      <w:pPr>
        <w:widowControl/>
        <w:jc w:val="left"/>
        <w:rPr>
          <w:rFonts w:ascii="仿宋" w:hAnsi="仿宋" w:eastAsia="仿宋" w:cs="仿宋"/>
          <w:kern w:val="0"/>
          <w:sz w:val="24"/>
          <w:highlight w:val="none"/>
        </w:rPr>
      </w:pP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50≤Y＜500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工业 *</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300≤Y＜2000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Y≥80000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300≤Y＜6000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Z≥80000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300≤Z＜5000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5≤X＜20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1000≤Y＜5000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10≤X＜50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100≤Y＜500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交通运输业 *</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200≤Y＜3000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信息传输业 *</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Z≥10000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2000≤Z＜5000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Z≥120000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100≤Z＜8000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其他未列明行业 *</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bl>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说明：　　</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（3）资产总额，采用资产总计代替。</w:t>
      </w:r>
    </w:p>
    <w:p>
      <w:pPr>
        <w:widowControl/>
        <w:jc w:val="left"/>
        <w:rPr>
          <w:rFonts w:ascii="仿宋" w:hAnsi="仿宋" w:eastAsia="仿宋" w:cs="仿宋"/>
          <w:kern w:val="0"/>
          <w:sz w:val="24"/>
          <w:highlight w:val="none"/>
        </w:rPr>
      </w:pPr>
    </w:p>
    <w:p>
      <w:pPr>
        <w:widowControl/>
        <w:jc w:val="left"/>
        <w:rPr>
          <w:rFonts w:ascii="仿宋" w:hAnsi="仿宋" w:eastAsia="仿宋" w:cs="仿宋"/>
          <w:kern w:val="0"/>
          <w:sz w:val="24"/>
          <w:highlight w:val="none"/>
        </w:rPr>
      </w:pP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一、修订背景</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二、修订主要内容</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highlight w:val="none"/>
        </w:rPr>
      </w:pPr>
    </w:p>
    <w:p>
      <w:pPr>
        <w:widowControl/>
        <w:jc w:val="left"/>
        <w:rPr>
          <w:rFonts w:ascii="仿宋" w:hAnsi="仿宋" w:eastAsia="仿宋" w:cs="仿宋"/>
          <w:kern w:val="0"/>
          <w:sz w:val="18"/>
          <w:szCs w:val="18"/>
          <w:highlight w:val="none"/>
        </w:rPr>
      </w:pPr>
    </w:p>
    <w:p>
      <w:pPr>
        <w:widowControl/>
        <w:jc w:val="left"/>
        <w:rPr>
          <w:rFonts w:ascii="仿宋" w:hAnsi="仿宋" w:eastAsia="仿宋" w:cs="仿宋"/>
          <w:kern w:val="0"/>
          <w:sz w:val="18"/>
          <w:szCs w:val="18"/>
          <w:highlight w:val="none"/>
        </w:rPr>
      </w:pPr>
    </w:p>
    <w:p>
      <w:pPr>
        <w:widowControl/>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金融业企业划型标准规定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二、适用范围。本规定适用于从事《国民经济行业分类》(GB/T4754-2011)中J门类（金融业）活动的企业。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七、标准值的评估和调整。金融业企业划型标准工作组毎五年对划型标准值受经济发展与通货膨胀等因素的响程度进行评估和调整。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八、本规定的中型金融业企业标准上限即为大型金融业企业下限。国务院有关部门据此进行相关数据的统计分析，不得制定与本规定不一致的金融业企业划型标准。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九、融资担保公司参照本规定中“除贷款公司、小额贷款公司、典当行以外的其他金融机构”标准划型。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bl>
    <w:p>
      <w:pPr>
        <w:rPr>
          <w:rFonts w:ascii="仿宋" w:hAnsi="仿宋" w:eastAsia="仿宋" w:cs="仿宋"/>
          <w:sz w:val="24"/>
          <w:highlight w:val="none"/>
        </w:rPr>
      </w:pPr>
    </w:p>
    <w:p>
      <w:pPr>
        <w:ind w:firstLine="420" w:firstLineChars="200"/>
        <w:rPr>
          <w:rFonts w:ascii="仿宋" w:hAnsi="仿宋" w:eastAsia="仿宋" w:cs="仿宋"/>
          <w:highlight w:val="none"/>
        </w:rPr>
      </w:pPr>
    </w:p>
    <w:p>
      <w:pPr>
        <w:spacing w:line="360" w:lineRule="auto"/>
        <w:ind w:right="420"/>
        <w:rPr>
          <w:rFonts w:ascii="仿宋" w:hAnsi="仿宋" w:eastAsia="仿宋" w:cs="仿宋"/>
          <w:highlight w:val="none"/>
        </w:rPr>
      </w:pPr>
    </w:p>
    <w:p>
      <w:pPr>
        <w:spacing w:line="360" w:lineRule="auto"/>
        <w:rPr>
          <w:rFonts w:ascii="宋体" w:hAnsi="宋体" w:cs="宋体"/>
          <w:bCs/>
          <w:sz w:val="24"/>
          <w:highlight w:val="none"/>
        </w:rPr>
      </w:pPr>
    </w:p>
    <w:p>
      <w:pPr>
        <w:spacing w:line="360" w:lineRule="auto"/>
        <w:rPr>
          <w:rFonts w:ascii="宋体" w:hAnsi="宋体" w:cs="宋体"/>
          <w:bCs/>
          <w:sz w:val="24"/>
          <w:highlight w:val="none"/>
        </w:rPr>
      </w:pPr>
    </w:p>
    <w:sectPr>
      <w:headerReference r:id="rId22" w:type="first"/>
      <w:footerReference r:id="rId25" w:type="first"/>
      <w:headerReference r:id="rId21" w:type="default"/>
      <w:footerReference r:id="rId23" w:type="default"/>
      <w:footerReference r:id="rId24"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等线 Light">
    <w:altName w:val="宋体"/>
    <w:panose1 w:val="00000000000000000000"/>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0000000000000000000"/>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NumberOnly"/>
    <w:panose1 w:val="020B0502020202020204"/>
    <w:charset w:val="00"/>
    <w:family w:val="swiss"/>
    <w:pitch w:val="default"/>
    <w:sig w:usb0="00000000" w:usb1="00000000" w:usb2="00000000" w:usb3="00000000" w:csb0="0000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NumberOnly">
    <w:panose1 w:val="020B0500000000000000"/>
    <w:charset w:val="00"/>
    <w:family w:val="auto"/>
    <w:pitch w:val="default"/>
    <w:sig w:usb0="8000002F" w:usb1="10000048" w:usb2="00000000" w:usb3="00000000" w:csb0="0000011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szCs w:val="24"/>
      </w:rPr>
    </w:pPr>
    <w:r>
      <w:rPr>
        <w:rFonts w:hint="eastAsia" w:ascii="仿宋_GB2312" w:eastAsia="仿宋_GB2312"/>
        <w:kern w:val="0"/>
        <w:szCs w:val="21"/>
      </w:rPr>
      <w:t>第</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87</w:t>
    </w:r>
    <w:r>
      <w:rPr>
        <w:rFonts w:hint="eastAsia" w:ascii="仿宋_GB2312" w:eastAsia="仿宋_GB2312"/>
        <w:kern w:val="0"/>
        <w:szCs w:val="21"/>
      </w:rPr>
      <w:fldChar w:fldCharType="end"/>
    </w:r>
    <w:r>
      <w:rPr>
        <w:rFonts w:hint="eastAsia" w:ascii="仿宋_GB2312" w:eastAsia="仿宋_GB2312"/>
        <w:kern w:val="0"/>
        <w:szCs w:val="21"/>
      </w:rPr>
      <w:t>页共</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89</w:t>
    </w:r>
    <w:r>
      <w:rPr>
        <w:rFonts w:hint="eastAsia" w:ascii="仿宋_GB2312" w:eastAsia="仿宋_GB2312"/>
        <w:kern w:val="0"/>
        <w:szCs w:val="21"/>
      </w:rPr>
      <w:fldChar w:fldCharType="end"/>
    </w:r>
    <w:r>
      <w:rPr>
        <w:rFonts w:hint="eastAsia" w:ascii="仿宋_GB2312" w:eastAsia="仿宋_GB2312"/>
        <w:kern w:val="0"/>
        <w:szCs w:val="21"/>
      </w:rPr>
      <w:t>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szCs w:val="21"/>
      </w:rPr>
      <w:t>第</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68</w:t>
    </w:r>
    <w:r>
      <w:rPr>
        <w:rFonts w:hint="eastAsia" w:ascii="仿宋_GB2312" w:eastAsia="仿宋_GB2312"/>
        <w:kern w:val="0"/>
        <w:szCs w:val="21"/>
      </w:rPr>
      <w:fldChar w:fldCharType="end"/>
    </w:r>
    <w:r>
      <w:rPr>
        <w:rFonts w:hint="eastAsia" w:ascii="仿宋_GB2312" w:eastAsia="仿宋_GB2312"/>
        <w:kern w:val="0"/>
        <w:szCs w:val="21"/>
      </w:rPr>
      <w:t>页共</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89</w:t>
    </w:r>
    <w:r>
      <w:rPr>
        <w:rFonts w:hint="eastAsia" w:ascii="仿宋_GB2312" w:eastAsia="仿宋_GB2312"/>
        <w:kern w:val="0"/>
        <w:szCs w:val="21"/>
      </w:rPr>
      <w:fldChar w:fldCharType="end"/>
    </w:r>
    <w:bookmarkStart w:id="195" w:name="_Toc91899912"/>
    <w:bookmarkStart w:id="196" w:name="_Toc36110187"/>
    <w:bookmarkStart w:id="197" w:name="_Toc131845147"/>
    <w:bookmarkStart w:id="198" w:name="_Toc164085800"/>
    <w:r>
      <w:rPr>
        <w:rFonts w:hint="eastAsia" w:ascii="仿宋_GB2312" w:eastAsia="仿宋_GB2312"/>
        <w:kern w:val="0"/>
        <w:szCs w:val="21"/>
      </w:rPr>
      <w:t>页</w:t>
    </w:r>
    <w:bookmarkEnd w:id="195"/>
    <w:bookmarkEnd w:id="196"/>
    <w:bookmarkEnd w:id="197"/>
    <w:bookmarkEnd w:id="198"/>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64</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34</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67</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hint="eastAsia" w:eastAsia="仿宋"/>
        <w:lang w:eastAsia="zh-CN"/>
      </w:rPr>
    </w:pPr>
    <w:r>
      <w:rPr>
        <w:rFonts w:hint="eastAsia" w:eastAsia="仿宋"/>
      </w:rPr>
      <w:t>浙江翔实建设项目管理有限公司</w:t>
    </w:r>
    <w:r>
      <w:rPr>
        <w:rFonts w:hint="eastAsia" w:eastAsia="仿宋"/>
        <w:lang w:val="en-US" w:eastAsia="zh-CN"/>
      </w:rPr>
      <w:t xml:space="preserve">                                                      </w:t>
    </w:r>
    <w:r>
      <w:rPr>
        <w:rFonts w:hint="eastAsia" w:eastAsia="仿宋"/>
        <w:lang w:eastAsia="zh-CN"/>
      </w:rPr>
      <w:t>ZJXSC-2023-175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eastAsia="仿宋"/>
      </w:rPr>
    </w:pPr>
  </w:p>
  <w:p>
    <w:pPr>
      <w:pStyle w:val="42"/>
      <w:jc w:val="left"/>
      <w:rPr>
        <w:rFonts w:eastAsia="仿宋"/>
      </w:rPr>
    </w:pPr>
  </w:p>
  <w:p>
    <w:pPr>
      <w:pStyle w:val="42"/>
      <w:jc w:val="left"/>
      <w:rPr>
        <w:rFonts w:hint="eastAsia" w:ascii="仿宋_GB2312" w:eastAsia="仿宋"/>
        <w:i/>
        <w:u w:val="single"/>
        <w:lang w:eastAsia="zh-CN"/>
      </w:rPr>
    </w:pPr>
    <w:r>
      <w:rPr>
        <w:rFonts w:hint="eastAsia" w:eastAsia="仿宋"/>
      </w:rPr>
      <w:t>浙江翔实建设项目管理有限公司</w:t>
    </w:r>
    <w:r>
      <w:rPr>
        <w:rFonts w:hint="eastAsia" w:eastAsia="仿宋"/>
        <w:lang w:val="en-US" w:eastAsia="zh-CN"/>
      </w:rPr>
      <w:t xml:space="preserve">                                                       </w:t>
    </w:r>
    <w:r>
      <w:rPr>
        <w:rFonts w:hint="eastAsia" w:eastAsia="仿宋"/>
        <w:lang w:eastAsia="zh-CN"/>
      </w:rPr>
      <w:t>ZJXSC-2023-175</w:t>
    </w:r>
  </w:p>
  <w:p>
    <w:pPr>
      <w:pStyle w:val="42"/>
      <w:pBdr>
        <w:bottom w:val="none" w:color="auto" w:sz="0" w:space="0"/>
      </w:pBdr>
      <w:tabs>
        <w:tab w:val="clear" w:pos="4153"/>
        <w:tab w:val="clear" w:pos="8306"/>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pPr>
    <w:r>
      <w:t></w:t>
    </w:r>
  </w:p>
  <w:p>
    <w:pPr>
      <w:pStyle w:val="42"/>
      <w:jc w:val="left"/>
    </w:pPr>
  </w:p>
  <w:p>
    <w:pPr>
      <w:pStyle w:val="42"/>
      <w:jc w:val="left"/>
      <w:rPr>
        <w:rFonts w:hint="eastAsia" w:ascii="仿宋_GB2312" w:eastAsia="仿宋"/>
        <w:i/>
        <w:u w:val="single"/>
        <w:lang w:eastAsia="zh-CN"/>
      </w:rPr>
    </w:pPr>
    <w:r>
      <w:rPr>
        <w:rFonts w:hint="eastAsia" w:eastAsia="仿宋"/>
      </w:rPr>
      <w:t>浙江翔实建设项目管理有限公司</w:t>
    </w:r>
    <w:r>
      <w:rPr>
        <w:rFonts w:hint="eastAsia" w:eastAsia="仿宋"/>
        <w:lang w:val="en-US" w:eastAsia="zh-CN"/>
      </w:rPr>
      <w:t xml:space="preserve">                                                        </w:t>
    </w:r>
    <w:r>
      <w:rPr>
        <w:rFonts w:hint="eastAsia" w:eastAsia="仿宋"/>
        <w:lang w:eastAsia="zh-CN"/>
      </w:rPr>
      <w:t>ZJXSC-2023-175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 w:hAnsi="仿宋" w:eastAsia="仿宋" w:cs="仿宋"/>
      </w:rPr>
    </w:pPr>
  </w:p>
  <w:p>
    <w:pPr>
      <w:pStyle w:val="42"/>
      <w:jc w:val="left"/>
      <w:rPr>
        <w:rFonts w:ascii="仿宋" w:hAnsi="仿宋" w:eastAsia="仿宋" w:cs="仿宋"/>
      </w:rPr>
    </w:pPr>
  </w:p>
  <w:p>
    <w:pPr>
      <w:pStyle w:val="42"/>
      <w:jc w:val="left"/>
      <w:rPr>
        <w:rFonts w:hint="eastAsia" w:eastAsia="仿宋"/>
        <w:lang w:eastAsia="zh-CN"/>
      </w:rPr>
    </w:pPr>
    <w:r>
      <w:rPr>
        <w:rFonts w:hint="eastAsia" w:eastAsia="仿宋"/>
      </w:rPr>
      <w:t>浙江翔实建设项目管理有限公司</w:t>
    </w:r>
    <w:r>
      <w:rPr>
        <w:rFonts w:hint="eastAsia" w:eastAsia="仿宋"/>
        <w:lang w:val="en-US" w:eastAsia="zh-CN"/>
      </w:rPr>
      <w:t xml:space="preserve">                                                         </w:t>
    </w:r>
    <w:r>
      <w:rPr>
        <w:rFonts w:hint="eastAsia" w:eastAsia="仿宋"/>
        <w:lang w:eastAsia="zh-CN"/>
      </w:rPr>
      <w:t>ZJXSC-2023-175</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4" w:space="1"/>
      </w:pBdr>
      <w:jc w:val="both"/>
    </w:pPr>
  </w:p>
  <w:p>
    <w:pPr>
      <w:pStyle w:val="42"/>
      <w:pBdr>
        <w:bottom w:val="single" w:color="auto" w:sz="4" w:space="1"/>
      </w:pBdr>
      <w:jc w:val="both"/>
    </w:pPr>
  </w:p>
  <w:p>
    <w:pPr>
      <w:pStyle w:val="42"/>
      <w:pBdr>
        <w:bottom w:val="single" w:color="auto" w:sz="4" w:space="1"/>
      </w:pBdr>
      <w:jc w:val="both"/>
      <w:rPr>
        <w:rFonts w:hint="eastAsia" w:eastAsia="仿宋"/>
        <w:lang w:eastAsia="zh-CN"/>
      </w:rPr>
    </w:pPr>
    <w:r>
      <w:rPr>
        <w:rFonts w:hint="eastAsia" w:eastAsia="仿宋"/>
      </w:rPr>
      <w:t>浙江翔实建设项目管理有限公司</w:t>
    </w:r>
    <w:r>
      <w:rPr>
        <w:rFonts w:hint="eastAsia" w:eastAsia="仿宋"/>
        <w:lang w:val="en-US" w:eastAsia="zh-CN"/>
      </w:rPr>
      <w:t xml:space="preserve">                                                         </w:t>
    </w:r>
    <w:r>
      <w:rPr>
        <w:rFonts w:hint="eastAsia" w:eastAsia="仿宋"/>
        <w:lang w:eastAsia="zh-CN"/>
      </w:rPr>
      <w:t>ZJXSC-2023-175</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hint="eastAsia" w:ascii="仿宋_GB2312" w:eastAsia="仿宋"/>
        <w:i/>
        <w:u w:val="single"/>
        <w:lang w:eastAsia="zh-CN"/>
      </w:rPr>
    </w:pPr>
    <w:r>
      <w:t></w:t>
    </w:r>
    <w:r>
      <w:rPr>
        <w:rFonts w:hint="eastAsia" w:eastAsia="仿宋"/>
      </w:rPr>
      <w:t>浙江翔实建设项目管理有限公司</w:t>
    </w:r>
    <w:r>
      <w:rPr>
        <w:rFonts w:hint="eastAsia" w:eastAsia="仿宋"/>
        <w:lang w:val="en-US" w:eastAsia="zh-CN"/>
      </w:rPr>
      <w:t xml:space="preserve">                                                   </w:t>
    </w:r>
    <w:r>
      <w:rPr>
        <w:rFonts w:hint="eastAsia" w:eastAsia="仿宋"/>
        <w:lang w:eastAsia="zh-CN"/>
      </w:rPr>
      <w:t>ZJXSC-2023-175</w:t>
    </w:r>
  </w:p>
  <w:p>
    <w:pPr>
      <w:pStyle w:val="42"/>
      <w:jc w:val="left"/>
      <w:rPr>
        <w:rFonts w:ascii="仿宋_GB2312" w:eastAsia="仿宋_GB2312"/>
        <w:i/>
        <w:u w:val="single"/>
      </w:rPr>
    </w:pP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hint="eastAsia" w:ascii="仿宋_GB2312" w:eastAsia="仿宋"/>
        <w:i/>
        <w:u w:val="single"/>
        <w:lang w:eastAsia="zh-CN"/>
      </w:rPr>
    </w:pPr>
    <w:r>
      <w:rPr>
        <w:rFonts w:hint="eastAsia" w:eastAsia="仿宋"/>
      </w:rPr>
      <w:t>浙江翔实建设项目管理有限公司</w:t>
    </w:r>
    <w:r>
      <w:rPr>
        <w:rFonts w:hint="eastAsia" w:eastAsia="仿宋"/>
        <w:lang w:val="en-US" w:eastAsia="zh-CN"/>
      </w:rPr>
      <w:t xml:space="preserve">                                                        </w:t>
    </w:r>
    <w:r>
      <w:rPr>
        <w:rFonts w:hint="eastAsia" w:eastAsia="仿宋"/>
        <w:lang w:eastAsia="zh-CN"/>
      </w:rPr>
      <w:t>ZJXSC-2023-175</w:t>
    </w:r>
  </w:p>
  <w:p>
    <w:pPr>
      <w:pStyle w:val="42"/>
      <w:jc w:val="left"/>
      <w:rPr>
        <w:rFonts w:ascii="仿宋_GB2312" w:eastAsia="仿宋_GB2312"/>
        <w:i/>
        <w:u w:val="single"/>
      </w:rPr>
    </w:pPr>
  </w:p>
  <w:p>
    <w:pPr>
      <w:pStyle w:val="42"/>
      <w:pBdr>
        <w:bottom w:val="none" w:color="auto" w:sz="0" w:space="1"/>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hint="eastAsia" w:ascii="仿宋_GB2312" w:eastAsia="仿宋"/>
        <w:i/>
        <w:u w:val="single"/>
        <w:lang w:eastAsia="zh-CN"/>
      </w:rPr>
    </w:pPr>
    <w:r>
      <w:rPr>
        <w:rFonts w:hint="eastAsia" w:eastAsia="仿宋"/>
      </w:rPr>
      <w:t>浙江翔实建设项目管理有限公司</w:t>
    </w:r>
    <w:r>
      <w:rPr>
        <w:rFonts w:hint="eastAsia" w:eastAsia="仿宋"/>
        <w:lang w:val="en-US" w:eastAsia="zh-CN"/>
      </w:rPr>
      <w:t xml:space="preserve">                                                         </w:t>
    </w:r>
    <w:r>
      <w:rPr>
        <w:rFonts w:hint="eastAsia" w:eastAsia="仿宋"/>
        <w:lang w:eastAsia="zh-CN"/>
      </w:rPr>
      <w:t>ZJXSC-2023-175</w:t>
    </w:r>
  </w:p>
  <w:p>
    <w:pPr>
      <w:pStyle w:val="42"/>
      <w:pBdr>
        <w:bottom w:val="none" w:color="auto" w:sz="0" w:space="1"/>
      </w:pBdr>
      <w:jc w:val="right"/>
      <w:rPr>
        <w:rFonts w:ascii="仿宋_GB2312" w:eastAsia="仿宋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C299A2"/>
    <w:multiLevelType w:val="singleLevel"/>
    <w:tmpl w:val="ABC299A2"/>
    <w:lvl w:ilvl="0" w:tentative="0">
      <w:start w:val="2"/>
      <w:numFmt w:val="decimal"/>
      <w:suff w:val="space"/>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793C3EE8"/>
    <w:multiLevelType w:val="multilevel"/>
    <w:tmpl w:val="793C3EE8"/>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ZmOWE4M2I3YjJhMDgxNTY2MWM4ZmVmNjNjZjkzMzcifQ=="/>
  </w:docVars>
  <w:rsids>
    <w:rsidRoot w:val="00FE19E4"/>
    <w:rsid w:val="00026679"/>
    <w:rsid w:val="00156D11"/>
    <w:rsid w:val="00201C23"/>
    <w:rsid w:val="00265606"/>
    <w:rsid w:val="0029229B"/>
    <w:rsid w:val="002A6A79"/>
    <w:rsid w:val="003726DD"/>
    <w:rsid w:val="00393404"/>
    <w:rsid w:val="004D3833"/>
    <w:rsid w:val="00544615"/>
    <w:rsid w:val="005C748A"/>
    <w:rsid w:val="006065F2"/>
    <w:rsid w:val="00683E3C"/>
    <w:rsid w:val="00762AFD"/>
    <w:rsid w:val="007A04FE"/>
    <w:rsid w:val="007F11C4"/>
    <w:rsid w:val="008B4CB3"/>
    <w:rsid w:val="00973001"/>
    <w:rsid w:val="009C1C85"/>
    <w:rsid w:val="00A12C64"/>
    <w:rsid w:val="00AA3507"/>
    <w:rsid w:val="00AE1647"/>
    <w:rsid w:val="00B5574D"/>
    <w:rsid w:val="00BE3742"/>
    <w:rsid w:val="00BF3817"/>
    <w:rsid w:val="00C05635"/>
    <w:rsid w:val="00C21384"/>
    <w:rsid w:val="00C91FA9"/>
    <w:rsid w:val="00DA1F4F"/>
    <w:rsid w:val="00E649B4"/>
    <w:rsid w:val="00E73CAB"/>
    <w:rsid w:val="00FE19E4"/>
    <w:rsid w:val="01537FD5"/>
    <w:rsid w:val="02EF05D7"/>
    <w:rsid w:val="033E089E"/>
    <w:rsid w:val="06D74677"/>
    <w:rsid w:val="090B10A0"/>
    <w:rsid w:val="0983157E"/>
    <w:rsid w:val="0AB36FF4"/>
    <w:rsid w:val="0AB4001B"/>
    <w:rsid w:val="0B080994"/>
    <w:rsid w:val="0FA0239A"/>
    <w:rsid w:val="133236CD"/>
    <w:rsid w:val="14127BE9"/>
    <w:rsid w:val="14EC7D9D"/>
    <w:rsid w:val="158D1A3D"/>
    <w:rsid w:val="169E17AF"/>
    <w:rsid w:val="16D26C33"/>
    <w:rsid w:val="195210FF"/>
    <w:rsid w:val="1AF8323C"/>
    <w:rsid w:val="1F4629DA"/>
    <w:rsid w:val="21C45E6A"/>
    <w:rsid w:val="29FF2B09"/>
    <w:rsid w:val="2CDA6E57"/>
    <w:rsid w:val="314F3970"/>
    <w:rsid w:val="33AF4B9A"/>
    <w:rsid w:val="356B2D42"/>
    <w:rsid w:val="396E78A8"/>
    <w:rsid w:val="3B434284"/>
    <w:rsid w:val="3CEB33F8"/>
    <w:rsid w:val="3F326AC0"/>
    <w:rsid w:val="44D530D8"/>
    <w:rsid w:val="45E52D56"/>
    <w:rsid w:val="4C167CAD"/>
    <w:rsid w:val="4DE4148C"/>
    <w:rsid w:val="4FAE554B"/>
    <w:rsid w:val="50C301CB"/>
    <w:rsid w:val="53F52867"/>
    <w:rsid w:val="57DAE6E1"/>
    <w:rsid w:val="58BF6D7E"/>
    <w:rsid w:val="5BCC31D0"/>
    <w:rsid w:val="5C2E3077"/>
    <w:rsid w:val="5F665FB3"/>
    <w:rsid w:val="5FED10F1"/>
    <w:rsid w:val="637D5832"/>
    <w:rsid w:val="642152E2"/>
    <w:rsid w:val="65077AE2"/>
    <w:rsid w:val="6A2A6443"/>
    <w:rsid w:val="6A971908"/>
    <w:rsid w:val="6AEF1016"/>
    <w:rsid w:val="6BEF1545"/>
    <w:rsid w:val="6C2430E3"/>
    <w:rsid w:val="6E517F11"/>
    <w:rsid w:val="6FCF721E"/>
    <w:rsid w:val="729E74BD"/>
    <w:rsid w:val="7AB337F8"/>
    <w:rsid w:val="7DC65163"/>
    <w:rsid w:val="7EB7B118"/>
    <w:rsid w:val="7F4DBC2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1"/>
    <w:qFormat/>
    <w:uiPriority w:val="0"/>
    <w:pPr>
      <w:ind w:firstLine="420"/>
    </w:pPr>
    <w:rPr>
      <w:rFonts w:hAnsi="Calibri" w:cs="Times New Roman"/>
      <w:snapToGrid/>
      <w:szCs w:val="20"/>
    </w:rPr>
  </w:style>
  <w:style w:type="paragraph" w:styleId="25">
    <w:name w:val="Body Text Indent"/>
    <w:basedOn w:val="1"/>
    <w:next w:val="26"/>
    <w:link w:val="265"/>
    <w:qFormat/>
    <w:uiPriority w:val="0"/>
    <w:pPr>
      <w:spacing w:line="480" w:lineRule="exact"/>
      <w:ind w:firstLine="480" w:firstLineChars="200"/>
    </w:pPr>
    <w:rPr>
      <w:rFonts w:ascii="宋体" w:hAnsi="宋体"/>
      <w:sz w:val="24"/>
    </w:rPr>
  </w:style>
  <w:style w:type="paragraph" w:styleId="26">
    <w:name w:val="envelope return"/>
    <w:basedOn w:val="1"/>
    <w:qFormat/>
    <w:uiPriority w:val="0"/>
    <w:pPr>
      <w:snapToGrid w:val="0"/>
    </w:pPr>
    <w:rPr>
      <w:rFonts w:ascii="Arial" w:hAnsi="Arial"/>
    </w:rPr>
  </w:style>
  <w:style w:type="paragraph" w:styleId="27">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6"/>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2"/>
    <w:qFormat/>
    <w:uiPriority w:val="0"/>
    <w:pPr>
      <w:ind w:left="100" w:leftChars="2500"/>
    </w:pPr>
    <w:rPr>
      <w:rFonts w:ascii="宋体"/>
      <w:sz w:val="24"/>
      <w:szCs w:val="21"/>
      <w:lang w:val="zh-CN"/>
    </w:rPr>
  </w:style>
  <w:style w:type="paragraph" w:styleId="38">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9">
    <w:name w:val="endnote text"/>
    <w:basedOn w:val="1"/>
    <w:link w:val="932"/>
    <w:qFormat/>
    <w:uiPriority w:val="0"/>
    <w:rPr>
      <w:lang w:val="zh-CN"/>
    </w:rPr>
  </w:style>
  <w:style w:type="paragraph" w:styleId="40">
    <w:name w:val="Balloon Text"/>
    <w:basedOn w:val="1"/>
    <w:link w:val="189"/>
    <w:qFormat/>
    <w:uiPriority w:val="0"/>
    <w:rPr>
      <w:sz w:val="18"/>
      <w:szCs w:val="18"/>
    </w:rPr>
  </w:style>
  <w:style w:type="paragraph" w:styleId="41">
    <w:name w:val="footer"/>
    <w:basedOn w:val="1"/>
    <w:link w:val="383"/>
    <w:qFormat/>
    <w:uiPriority w:val="99"/>
    <w:pPr>
      <w:tabs>
        <w:tab w:val="center" w:pos="4153"/>
        <w:tab w:val="right" w:pos="8306"/>
      </w:tabs>
      <w:snapToGrid w:val="0"/>
      <w:jc w:val="left"/>
    </w:pPr>
    <w:rPr>
      <w:sz w:val="18"/>
      <w:szCs w:val="18"/>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5"/>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2"/>
    <w:qFormat/>
    <w:uiPriority w:val="0"/>
    <w:pPr>
      <w:spacing w:after="120" w:line="480" w:lineRule="auto"/>
    </w:pPr>
  </w:style>
  <w:style w:type="paragraph" w:styleId="58">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7"/>
    <w:qFormat/>
    <w:uiPriority w:val="0"/>
    <w:rPr>
      <w:b/>
      <w:bCs/>
    </w:rPr>
  </w:style>
  <w:style w:type="paragraph" w:styleId="62">
    <w:name w:val="Body Text First Indent 2"/>
    <w:basedOn w:val="25"/>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7"/>
    <w:qFormat/>
    <w:uiPriority w:val="0"/>
    <w:rPr>
      <w:rFonts w:ascii="宋体"/>
      <w:kern w:val="2"/>
      <w:sz w:val="24"/>
      <w:szCs w:val="21"/>
      <w:lang w:val="zh-CN"/>
    </w:rPr>
  </w:style>
  <w:style w:type="character" w:customStyle="1" w:styleId="183">
    <w:name w:val="标题 9 Char"/>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40"/>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1"/>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5"/>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60"/>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7"/>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8"/>
    <w:qFormat/>
    <w:uiPriority w:val="0"/>
    <w:rPr>
      <w:rFonts w:ascii="黑体" w:hAnsi="Courier New" w:eastAsia="黑体"/>
    </w:rPr>
  </w:style>
  <w:style w:type="character" w:customStyle="1" w:styleId="302">
    <w:name w:val="正文文本 2 Char1"/>
    <w:link w:val="57"/>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6"/>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9"/>
    <w:qFormat/>
    <w:uiPriority w:val="0"/>
    <w:rPr>
      <w:b/>
      <w:bCs/>
      <w:kern w:val="2"/>
      <w:sz w:val="24"/>
      <w:szCs w:val="24"/>
    </w:rPr>
  </w:style>
  <w:style w:type="character" w:customStyle="1" w:styleId="308">
    <w:name w:val="正文文本缩进 2 Char"/>
    <w:link w:val="38"/>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2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6"/>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0"/>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4"/>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1"/>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7"/>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8"/>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9"/>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无间隔3"/>
    <w:basedOn w:val="1"/>
    <w:qFormat/>
    <w:uiPriority w:val="99"/>
    <w:rPr>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e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1.emf"/><Relationship Id="rId27" Type="http://schemas.openxmlformats.org/officeDocument/2006/relationships/oleObject" Target="embeddings/oleObject1.bin"/><Relationship Id="rId26" Type="http://schemas.openxmlformats.org/officeDocument/2006/relationships/theme" Target="theme/theme1.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C7ED89-472C-46C7-9D5E-111803D8ED2B}">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89</Pages>
  <Words>7349</Words>
  <Characters>41895</Characters>
  <Lines>349</Lines>
  <Paragraphs>98</Paragraphs>
  <TotalTime>1</TotalTime>
  <ScaleCrop>false</ScaleCrop>
  <LinksUpToDate>false</LinksUpToDate>
  <CharactersWithSpaces>49146</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2023-08-07T02:26:00Z</dcterms:created>
  <dc:creator>玥</dc:creator>
  <cp:lastModifiedBy>Mr黄油is娄儿</cp:lastModifiedBy>
  <cp:lastPrinted>2021-12-28T11:06:00Z</cp:lastPrinted>
  <dcterms:modified xsi:type="dcterms:W3CDTF">2023-09-27T05:37:37Z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5B97BD7642034684AE65A6DD31042518_13</vt:lpwstr>
  </property>
</Properties>
</file>