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2"/>
          <w:szCs w:val="24"/>
        </w:rPr>
      </w:pPr>
      <w:r>
        <w:rPr>
          <w:rFonts w:hint="eastAsia"/>
          <w:b/>
          <w:bCs/>
          <w:sz w:val="22"/>
          <w:szCs w:val="24"/>
        </w:rPr>
        <w:t>关于绍兴市中医院手足外科超声清创系统及糖尿病足诊断系统和智能粪菌分离系统采购项目的中标(成交)结果公告</w:t>
      </w:r>
    </w:p>
    <w:p>
      <w:pPr>
        <w:rPr>
          <w:rFonts w:hint="eastAsia"/>
        </w:rPr>
      </w:pPr>
      <w:r>
        <w:rPr>
          <w:rFonts w:hint="eastAsia"/>
          <w:b/>
          <w:bCs/>
        </w:rPr>
        <w:t>一、项目编号：</w:t>
      </w:r>
      <w:r>
        <w:rPr>
          <w:rFonts w:hint="eastAsia"/>
        </w:rPr>
        <w:t>SF-SXZY-2022N012</w:t>
      </w:r>
    </w:p>
    <w:p>
      <w:pPr>
        <w:rPr>
          <w:rFonts w:hint="eastAsia"/>
        </w:rPr>
      </w:pPr>
      <w:r>
        <w:rPr>
          <w:rFonts w:hint="eastAsia"/>
          <w:b/>
          <w:bCs/>
        </w:rPr>
        <w:t>二、项目名称：</w:t>
      </w:r>
      <w:r>
        <w:rPr>
          <w:rFonts w:hint="eastAsia"/>
        </w:rPr>
        <w:t>绍兴市中医院手足外科超声清创系统及糖尿病足诊断系统和智能粪菌分离系统采购项目</w:t>
      </w:r>
    </w:p>
    <w:p>
      <w:pPr>
        <w:rPr>
          <w:rFonts w:hint="eastAsia"/>
        </w:rPr>
      </w:pPr>
      <w:r>
        <w:rPr>
          <w:rFonts w:hint="eastAsia"/>
          <w:b/>
          <w:bCs/>
        </w:rPr>
        <w:t>三、中标（成交）信息</w:t>
      </w:r>
    </w:p>
    <w:p>
      <w:pPr>
        <w:rPr>
          <w:rFonts w:hint="eastAsia"/>
        </w:rPr>
      </w:pPr>
      <w:r>
        <w:rPr>
          <w:rFonts w:hint="eastAsia"/>
        </w:rPr>
        <w:t>1.中标结果：</w:t>
      </w:r>
    </w:p>
    <w:tbl>
      <w:tblPr>
        <w:tblStyle w:val="2"/>
        <w:tblW w:w="8312" w:type="dxa"/>
        <w:tblInd w:w="0" w:type="dxa"/>
        <w:tblLayout w:type="autofit"/>
        <w:tblCellMar>
          <w:top w:w="15" w:type="dxa"/>
          <w:left w:w="15" w:type="dxa"/>
          <w:bottom w:w="15" w:type="dxa"/>
          <w:right w:w="15" w:type="dxa"/>
        </w:tblCellMar>
      </w:tblPr>
      <w:tblGrid>
        <w:gridCol w:w="570"/>
        <w:gridCol w:w="1825"/>
        <w:gridCol w:w="2207"/>
        <w:gridCol w:w="3710"/>
      </w:tblGrid>
      <w:tr>
        <w:tblPrEx>
          <w:tblCellMar>
            <w:top w:w="15" w:type="dxa"/>
            <w:left w:w="15" w:type="dxa"/>
            <w:bottom w:w="15" w:type="dxa"/>
            <w:right w:w="15" w:type="dxa"/>
          </w:tblCellMar>
        </w:tblPrEx>
        <w:trPr>
          <w:tblHeader/>
        </w:trPr>
        <w:tc>
          <w:tcPr>
            <w:tcW w:w="5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b/>
                <w:bCs/>
              </w:rPr>
            </w:pPr>
            <w:r>
              <w:rPr>
                <w:b/>
                <w:bCs/>
              </w:rPr>
              <w:t>序号</w:t>
            </w:r>
          </w:p>
        </w:tc>
        <w:tc>
          <w:tcPr>
            <w:tcW w:w="182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b/>
                <w:bCs/>
              </w:rPr>
            </w:pPr>
            <w:r>
              <w:rPr>
                <w:b/>
                <w:bCs/>
              </w:rPr>
              <w:t>中标（成交）金额(元)</w:t>
            </w:r>
          </w:p>
        </w:tc>
        <w:tc>
          <w:tcPr>
            <w:tcW w:w="220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b/>
                <w:bCs/>
              </w:rPr>
            </w:pPr>
            <w:r>
              <w:rPr>
                <w:b/>
                <w:bCs/>
              </w:rPr>
              <w:t>中标供应商名称</w:t>
            </w:r>
          </w:p>
        </w:tc>
        <w:tc>
          <w:tcPr>
            <w:tcW w:w="37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b/>
                <w:bCs/>
              </w:rPr>
            </w:pPr>
            <w:r>
              <w:rPr>
                <w:b/>
                <w:bCs/>
              </w:rPr>
              <w:t>中标供应商地址</w:t>
            </w:r>
          </w:p>
        </w:tc>
      </w:tr>
      <w:tr>
        <w:tblPrEx>
          <w:tblCellMar>
            <w:top w:w="15" w:type="dxa"/>
            <w:left w:w="15" w:type="dxa"/>
            <w:bottom w:w="15" w:type="dxa"/>
            <w:right w:w="15" w:type="dxa"/>
          </w:tblCellMar>
        </w:tblPrEx>
        <w:tc>
          <w:tcPr>
            <w:tcW w:w="570"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1</w:t>
            </w:r>
          </w:p>
        </w:tc>
        <w:tc>
          <w:tcPr>
            <w:tcW w:w="1825"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报价:160000(元)</w:t>
            </w:r>
          </w:p>
        </w:tc>
        <w:tc>
          <w:tcPr>
            <w:tcW w:w="2207"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宁波赫斯医疗器械有限公司</w:t>
            </w:r>
          </w:p>
        </w:tc>
        <w:tc>
          <w:tcPr>
            <w:tcW w:w="3710"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宁波市镇海区招宝山街道定海路289号2-9,2-11</w:t>
            </w:r>
          </w:p>
        </w:tc>
      </w:tr>
      <w:tr>
        <w:tblPrEx>
          <w:tblCellMar>
            <w:top w:w="15" w:type="dxa"/>
            <w:left w:w="15" w:type="dxa"/>
            <w:bottom w:w="15" w:type="dxa"/>
            <w:right w:w="15" w:type="dxa"/>
          </w:tblCellMar>
        </w:tblPrEx>
        <w:tc>
          <w:tcPr>
            <w:tcW w:w="570"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2</w:t>
            </w:r>
          </w:p>
        </w:tc>
        <w:tc>
          <w:tcPr>
            <w:tcW w:w="1825"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报价:770000(元)</w:t>
            </w:r>
          </w:p>
        </w:tc>
        <w:tc>
          <w:tcPr>
            <w:tcW w:w="2207"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浙江载旌科技有限公司</w:t>
            </w:r>
          </w:p>
        </w:tc>
        <w:tc>
          <w:tcPr>
            <w:tcW w:w="3710"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浙江省杭州市拱墅区白石巷202号406室</w:t>
            </w:r>
          </w:p>
        </w:tc>
      </w:tr>
    </w:tbl>
    <w:p>
      <w:r>
        <w:rPr>
          <w:rFonts w:hint="eastAsia"/>
        </w:rPr>
        <w:t>2.废标结果:</w:t>
      </w:r>
    </w:p>
    <w:p>
      <w:pPr>
        <w:rPr>
          <w:rFonts w:hint="eastAsia"/>
        </w:rPr>
      </w:pPr>
      <w:r>
        <w:t>   </w:t>
      </w:r>
    </w:p>
    <w:tbl>
      <w:tblPr>
        <w:tblStyle w:val="2"/>
        <w:tblW w:w="5000" w:type="pct"/>
        <w:tblInd w:w="0" w:type="dxa"/>
        <w:tblLayout w:type="autofit"/>
        <w:tblCellMar>
          <w:top w:w="15" w:type="dxa"/>
          <w:left w:w="15" w:type="dxa"/>
          <w:bottom w:w="15" w:type="dxa"/>
          <w:right w:w="15" w:type="dxa"/>
        </w:tblCellMar>
      </w:tblPr>
      <w:tblGrid>
        <w:gridCol w:w="2151"/>
        <w:gridCol w:w="2151"/>
        <w:gridCol w:w="2152"/>
        <w:gridCol w:w="2152"/>
      </w:tblGrid>
      <w:tr>
        <w:tblPrEx>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rPr>
                <w:rFonts w:hint="eastAsia"/>
              </w:rPr>
            </w:pPr>
            <w:r>
              <w:t>序号</w:t>
            </w:r>
          </w:p>
        </w:tc>
        <w:tc>
          <w:tcPr>
            <w:tcW w:w="125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标项名称</w:t>
            </w:r>
          </w:p>
        </w:tc>
        <w:tc>
          <w:tcPr>
            <w:tcW w:w="125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废标理由</w:t>
            </w:r>
          </w:p>
        </w:tc>
        <w:tc>
          <w:tcPr>
            <w:tcW w:w="125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其他事项</w:t>
            </w:r>
          </w:p>
        </w:tc>
      </w:tr>
      <w:tr>
        <w:tblPrEx>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w:t>
            </w:r>
          </w:p>
        </w:tc>
        <w:tc>
          <w:tcPr>
            <w:tcW w:w="125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w:t>
            </w:r>
          </w:p>
        </w:tc>
        <w:tc>
          <w:tcPr>
            <w:tcW w:w="125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w:t>
            </w:r>
          </w:p>
        </w:tc>
        <w:tc>
          <w:tcPr>
            <w:tcW w:w="125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w:t>
            </w:r>
          </w:p>
        </w:tc>
      </w:tr>
    </w:tbl>
    <w:p>
      <w:r>
        <w:rPr>
          <w:rFonts w:hint="eastAsia"/>
          <w:b/>
          <w:bCs/>
        </w:rPr>
        <w:t>四、主要标的信息</w:t>
      </w:r>
    </w:p>
    <w:p>
      <w:pPr>
        <w:rPr>
          <w:rFonts w:hint="eastAsia"/>
        </w:rPr>
      </w:pPr>
      <w:r>
        <w:rPr>
          <w:rFonts w:hint="eastAsia"/>
        </w:rPr>
        <w:t>货物类主要标的信息：</w:t>
      </w:r>
    </w:p>
    <w:p>
      <w:pPr>
        <w:rPr>
          <w:rFonts w:hint="eastAsia"/>
        </w:rPr>
      </w:pPr>
      <w:r>
        <w:t>   </w:t>
      </w:r>
    </w:p>
    <w:tbl>
      <w:tblPr>
        <w:tblStyle w:val="2"/>
        <w:tblW w:w="5000" w:type="pct"/>
        <w:tblInd w:w="0" w:type="dxa"/>
        <w:tblLayout w:type="autofit"/>
        <w:tblCellMar>
          <w:top w:w="15" w:type="dxa"/>
          <w:left w:w="15" w:type="dxa"/>
          <w:bottom w:w="15" w:type="dxa"/>
          <w:right w:w="15" w:type="dxa"/>
        </w:tblCellMar>
      </w:tblPr>
      <w:tblGrid>
        <w:gridCol w:w="1229"/>
        <w:gridCol w:w="1229"/>
        <w:gridCol w:w="1229"/>
        <w:gridCol w:w="1229"/>
        <w:gridCol w:w="1230"/>
        <w:gridCol w:w="1230"/>
        <w:gridCol w:w="1230"/>
      </w:tblGrid>
      <w:tr>
        <w:tblPrEx>
          <w:tblCellMar>
            <w:top w:w="15" w:type="dxa"/>
            <w:left w:w="15" w:type="dxa"/>
            <w:bottom w:w="15" w:type="dxa"/>
            <w:right w:w="15" w:type="dxa"/>
          </w:tblCellMar>
        </w:tblPrEx>
        <w:tc>
          <w:tcPr>
            <w:tcW w:w="70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rPr>
                <w:rFonts w:hint="eastAsia"/>
              </w:rPr>
            </w:pPr>
            <w:r>
              <w:t>序号</w:t>
            </w:r>
          </w:p>
        </w:tc>
        <w:tc>
          <w:tcPr>
            <w:tcW w:w="70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标项名称</w:t>
            </w:r>
          </w:p>
        </w:tc>
        <w:tc>
          <w:tcPr>
            <w:tcW w:w="70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标的名称</w:t>
            </w:r>
          </w:p>
        </w:tc>
        <w:tc>
          <w:tcPr>
            <w:tcW w:w="70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品牌</w:t>
            </w:r>
          </w:p>
        </w:tc>
        <w:tc>
          <w:tcPr>
            <w:tcW w:w="70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数量</w:t>
            </w:r>
          </w:p>
        </w:tc>
        <w:tc>
          <w:tcPr>
            <w:tcW w:w="70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单价(元)</w:t>
            </w:r>
          </w:p>
        </w:tc>
        <w:tc>
          <w:tcPr>
            <w:tcW w:w="70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规格型号</w:t>
            </w:r>
          </w:p>
        </w:tc>
      </w:tr>
      <w:tr>
        <w:tblPrEx>
          <w:tblCellMar>
            <w:top w:w="15" w:type="dxa"/>
            <w:left w:w="15" w:type="dxa"/>
            <w:bottom w:w="15" w:type="dxa"/>
            <w:right w:w="15" w:type="dxa"/>
          </w:tblCellMar>
        </w:tblPrEx>
        <w:tc>
          <w:tcPr>
            <w:tcW w:w="70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1</w:t>
            </w:r>
          </w:p>
        </w:tc>
        <w:tc>
          <w:tcPr>
            <w:tcW w:w="70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手足外科超声清创系统及糖尿病足诊断系统</w:t>
            </w:r>
          </w:p>
        </w:tc>
        <w:tc>
          <w:tcPr>
            <w:tcW w:w="70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手足外科超声清创系统及糖尿病足诊断系统</w:t>
            </w:r>
          </w:p>
        </w:tc>
        <w:tc>
          <w:tcPr>
            <w:tcW w:w="70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详见附件</w:t>
            </w:r>
          </w:p>
        </w:tc>
        <w:tc>
          <w:tcPr>
            <w:tcW w:w="70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1</w:t>
            </w:r>
          </w:p>
        </w:tc>
        <w:tc>
          <w:tcPr>
            <w:tcW w:w="70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160000</w:t>
            </w:r>
          </w:p>
        </w:tc>
        <w:tc>
          <w:tcPr>
            <w:tcW w:w="70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详见附件</w:t>
            </w:r>
          </w:p>
        </w:tc>
      </w:tr>
      <w:tr>
        <w:tblPrEx>
          <w:tblCellMar>
            <w:top w:w="15" w:type="dxa"/>
            <w:left w:w="15" w:type="dxa"/>
            <w:bottom w:w="15" w:type="dxa"/>
            <w:right w:w="15" w:type="dxa"/>
          </w:tblCellMar>
        </w:tblPrEx>
        <w:tc>
          <w:tcPr>
            <w:tcW w:w="70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2</w:t>
            </w:r>
          </w:p>
        </w:tc>
        <w:tc>
          <w:tcPr>
            <w:tcW w:w="70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智能粪菌分离系统</w:t>
            </w:r>
          </w:p>
        </w:tc>
        <w:tc>
          <w:tcPr>
            <w:tcW w:w="70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智能粪菌分离系统</w:t>
            </w:r>
          </w:p>
        </w:tc>
        <w:tc>
          <w:tcPr>
            <w:tcW w:w="70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详见附件</w:t>
            </w:r>
          </w:p>
        </w:tc>
        <w:tc>
          <w:tcPr>
            <w:tcW w:w="70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1</w:t>
            </w:r>
          </w:p>
        </w:tc>
        <w:tc>
          <w:tcPr>
            <w:tcW w:w="70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770000</w:t>
            </w:r>
          </w:p>
        </w:tc>
        <w:tc>
          <w:tcPr>
            <w:tcW w:w="70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详见附件</w:t>
            </w:r>
          </w:p>
        </w:tc>
      </w:tr>
    </w:tbl>
    <w:p>
      <w:r>
        <w:rPr>
          <w:rFonts w:hint="eastAsia"/>
          <w:b/>
          <w:bCs/>
        </w:rPr>
        <w:t>五、评标专家抽取</w:t>
      </w:r>
      <w:r>
        <w:rPr>
          <w:rFonts w:hint="eastAsia"/>
        </w:rPr>
        <w:t>  </w:t>
      </w:r>
    </w:p>
    <w:p>
      <w:pPr>
        <w:rPr>
          <w:rFonts w:hint="eastAsia"/>
        </w:rPr>
      </w:pPr>
      <w:r>
        <w:fldChar w:fldCharType="begin"/>
      </w:r>
      <w:r>
        <w:instrText xml:space="preserve"> HYPERLINK "https://zcy-gov-open-doc.oss-cn-north-2-gov-1.aliyuncs.com/1071PO/22bfc9a4-d95f-4720-964f-fc70759736c8.pdf" \t "_blank" </w:instrText>
      </w:r>
      <w:r>
        <w:fldChar w:fldCharType="separate"/>
      </w:r>
      <w:r>
        <w:rPr>
          <w:rStyle w:val="4"/>
        </w:rPr>
        <w:t>评审专家抽取规则</w:t>
      </w:r>
      <w:r>
        <w:rPr>
          <w:rStyle w:val="4"/>
        </w:rPr>
        <w:fldChar w:fldCharType="end"/>
      </w:r>
    </w:p>
    <w:p>
      <w:pPr>
        <w:rPr>
          <w:rFonts w:hint="eastAsia"/>
        </w:rPr>
      </w:pPr>
      <w:r>
        <w:rPr>
          <w:rFonts w:hint="eastAsia"/>
          <w:b/>
          <w:bCs/>
        </w:rPr>
        <w:t>六、评审专家</w:t>
      </w:r>
      <w:bookmarkStart w:id="0" w:name="_GoBack"/>
      <w:bookmarkEnd w:id="0"/>
      <w:r>
        <w:rPr>
          <w:rFonts w:hint="eastAsia"/>
          <w:b/>
          <w:bCs/>
        </w:rPr>
        <w:t>名单：</w:t>
      </w:r>
    </w:p>
    <w:p>
      <w:pPr>
        <w:rPr>
          <w:rFonts w:hint="eastAsia"/>
        </w:rPr>
      </w:pPr>
      <w:r>
        <w:t>莫惠,邵俊伟,章旭峰,王鑫卫(采购人代表),孙弥环</w:t>
      </w:r>
    </w:p>
    <w:p>
      <w:pPr>
        <w:rPr>
          <w:rFonts w:hint="eastAsia"/>
        </w:rPr>
      </w:pPr>
      <w:r>
        <w:rPr>
          <w:rFonts w:hint="eastAsia"/>
          <w:b/>
          <w:bCs/>
        </w:rPr>
        <w:t>七、开标情况</w:t>
      </w:r>
    </w:p>
    <w:p>
      <w:pPr>
        <w:rPr>
          <w:rFonts w:hint="eastAsia"/>
        </w:rPr>
      </w:pPr>
      <w:r>
        <w:fldChar w:fldCharType="begin"/>
      </w:r>
      <w:r>
        <w:instrText xml:space="preserve"> HYPERLINK "https://zcy-gov-open-doc.oss-cn-north-2-gov-1.aliyuncs.com/1071PO/3ea52687-b163-491d-bfee-ab0ce11cd3ad.pdf" \t "_blank" </w:instrText>
      </w:r>
      <w:r>
        <w:fldChar w:fldCharType="separate"/>
      </w:r>
      <w:r>
        <w:rPr>
          <w:rStyle w:val="4"/>
          <w:rFonts w:hint="eastAsia"/>
        </w:rPr>
        <w:t>标项1</w:t>
      </w:r>
      <w:r>
        <w:rPr>
          <w:rStyle w:val="4"/>
          <w:rFonts w:hint="eastAsia"/>
        </w:rPr>
        <w:fldChar w:fldCharType="end"/>
      </w:r>
      <w:r>
        <w:rPr>
          <w:rFonts w:hint="eastAsia"/>
        </w:rPr>
        <w:t> </w:t>
      </w:r>
      <w:r>
        <w:fldChar w:fldCharType="begin"/>
      </w:r>
      <w:r>
        <w:instrText xml:space="preserve"> HYPERLINK "https://zcy-gov-open-doc.oss-cn-north-2-gov-1.aliyuncs.com/1071PO/a9531517-29fe-4a5a-aeef-88782dcab5f7.pdf" \t "_blank" </w:instrText>
      </w:r>
      <w:r>
        <w:fldChar w:fldCharType="separate"/>
      </w:r>
      <w:r>
        <w:rPr>
          <w:rStyle w:val="4"/>
          <w:rFonts w:hint="eastAsia"/>
        </w:rPr>
        <w:t>标项2</w:t>
      </w:r>
      <w:r>
        <w:rPr>
          <w:rStyle w:val="4"/>
          <w:rFonts w:hint="eastAsia"/>
        </w:rPr>
        <w:fldChar w:fldCharType="end"/>
      </w:r>
    </w:p>
    <w:p>
      <w:pPr>
        <w:rPr>
          <w:rFonts w:hint="eastAsia"/>
        </w:rPr>
      </w:pPr>
      <w:r>
        <w:rPr>
          <w:rFonts w:hint="eastAsia"/>
          <w:b/>
          <w:bCs/>
        </w:rPr>
        <w:t>八、资格审查情况</w:t>
      </w:r>
    </w:p>
    <w:p>
      <w:pPr>
        <w:rPr>
          <w:rFonts w:hint="eastAsia"/>
        </w:rPr>
      </w:pPr>
      <w:r>
        <w:fldChar w:fldCharType="begin"/>
      </w:r>
      <w:r>
        <w:instrText xml:space="preserve"> HYPERLINK "https://zcy-gov-open-doc.oss-cn-north-2-gov-1.aliyuncs.com/1071PO/3309d38a-e7a0-4530-918c-beb9cc2eb684.pdf" \t "_blank" </w:instrText>
      </w:r>
      <w:r>
        <w:fldChar w:fldCharType="separate"/>
      </w:r>
      <w:r>
        <w:rPr>
          <w:rStyle w:val="4"/>
        </w:rPr>
        <w:t>标项1</w:t>
      </w:r>
      <w:r>
        <w:rPr>
          <w:rStyle w:val="4"/>
        </w:rPr>
        <w:fldChar w:fldCharType="end"/>
      </w:r>
      <w:r>
        <w:t> </w:t>
      </w:r>
      <w:r>
        <w:fldChar w:fldCharType="begin"/>
      </w:r>
      <w:r>
        <w:instrText xml:space="preserve"> HYPERLINK "https://zcy-gov-open-doc.oss-cn-north-2-gov-1.aliyuncs.com/1071PO/d7bb71f8-4062-4256-8526-c8f96e25e5fd.pdf" \t "_blank" </w:instrText>
      </w:r>
      <w:r>
        <w:fldChar w:fldCharType="separate"/>
      </w:r>
      <w:r>
        <w:rPr>
          <w:rStyle w:val="4"/>
        </w:rPr>
        <w:t>标项2</w:t>
      </w:r>
      <w:r>
        <w:rPr>
          <w:rStyle w:val="4"/>
        </w:rPr>
        <w:fldChar w:fldCharType="end"/>
      </w:r>
    </w:p>
    <w:p>
      <w:pPr>
        <w:rPr>
          <w:rFonts w:hint="eastAsia"/>
        </w:rPr>
      </w:pPr>
      <w:r>
        <w:rPr>
          <w:rFonts w:hint="eastAsia"/>
          <w:b/>
          <w:bCs/>
        </w:rPr>
        <w:t>九、符合性审查情况</w:t>
      </w:r>
    </w:p>
    <w:p>
      <w:pPr>
        <w:rPr>
          <w:rFonts w:hint="eastAsia"/>
        </w:rPr>
      </w:pPr>
      <w:r>
        <w:fldChar w:fldCharType="begin"/>
      </w:r>
      <w:r>
        <w:instrText xml:space="preserve"> HYPERLINK "https://zcy-gov-open-doc.oss-cn-north-2-gov-1.aliyuncs.com/1071PO/0b91015c-da92-4d19-970e-602321fef57d.pdf" \t "_blank" </w:instrText>
      </w:r>
      <w:r>
        <w:fldChar w:fldCharType="separate"/>
      </w:r>
      <w:r>
        <w:rPr>
          <w:rStyle w:val="4"/>
        </w:rPr>
        <w:t>标项1</w:t>
      </w:r>
      <w:r>
        <w:rPr>
          <w:rStyle w:val="4"/>
        </w:rPr>
        <w:fldChar w:fldCharType="end"/>
      </w:r>
      <w:r>
        <w:t> </w:t>
      </w:r>
      <w:r>
        <w:fldChar w:fldCharType="begin"/>
      </w:r>
      <w:r>
        <w:instrText xml:space="preserve"> HYPERLINK "https://zcy-gov-open-doc.oss-cn-north-2-gov-1.aliyuncs.com/1071PO/52a557fb-4f7b-4fcc-9eb0-ac7dab183554.pdf" \t "_blank" </w:instrText>
      </w:r>
      <w:r>
        <w:fldChar w:fldCharType="separate"/>
      </w:r>
      <w:r>
        <w:rPr>
          <w:rStyle w:val="4"/>
        </w:rPr>
        <w:t>标项2</w:t>
      </w:r>
      <w:r>
        <w:rPr>
          <w:rStyle w:val="4"/>
        </w:rPr>
        <w:fldChar w:fldCharType="end"/>
      </w:r>
    </w:p>
    <w:p>
      <w:pPr>
        <w:rPr>
          <w:rFonts w:hint="eastAsia"/>
        </w:rPr>
      </w:pPr>
      <w:r>
        <w:rPr>
          <w:rFonts w:hint="eastAsia"/>
          <w:b/>
          <w:bCs/>
        </w:rPr>
        <w:t>十、技术评分明细表</w:t>
      </w:r>
    </w:p>
    <w:p>
      <w:pPr>
        <w:rPr>
          <w:rFonts w:hint="eastAsia"/>
        </w:rPr>
      </w:pPr>
      <w:r>
        <w:rPr>
          <w:rFonts w:hint="eastAsia"/>
        </w:rPr>
        <w:t>   </w:t>
      </w:r>
    </w:p>
    <w:tbl>
      <w:tblPr>
        <w:tblStyle w:val="2"/>
        <w:tblW w:w="8312" w:type="dxa"/>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autofit"/>
        <w:tblCellMar>
          <w:top w:w="15" w:type="dxa"/>
          <w:left w:w="15" w:type="dxa"/>
          <w:bottom w:w="15" w:type="dxa"/>
          <w:right w:w="15" w:type="dxa"/>
        </w:tblCellMar>
      </w:tblPr>
      <w:tblGrid>
        <w:gridCol w:w="515"/>
        <w:gridCol w:w="2010"/>
        <w:gridCol w:w="691"/>
        <w:gridCol w:w="691"/>
        <w:gridCol w:w="691"/>
        <w:gridCol w:w="691"/>
        <w:gridCol w:w="691"/>
        <w:gridCol w:w="1014"/>
        <w:gridCol w:w="806"/>
        <w:gridCol w:w="806"/>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blHeader/>
        </w:trPr>
        <w:tc>
          <w:tcPr>
            <w:tcW w:w="532" w:type="dxa"/>
            <w:tcBorders>
              <w:top w:val="single" w:color="CCCCCC" w:sz="6" w:space="0"/>
              <w:left w:val="single" w:color="CCCCCC" w:sz="6" w:space="0"/>
              <w:bottom w:val="single" w:color="CCCCCC" w:sz="6" w:space="0"/>
              <w:right w:val="single" w:color="CCCCCC" w:sz="6" w:space="0"/>
            </w:tcBorders>
            <w:shd w:val="clear" w:color="auto" w:fill="F4F5F7"/>
            <w:noWrap/>
            <w:tcMar>
              <w:top w:w="105" w:type="dxa"/>
              <w:left w:w="150" w:type="dxa"/>
              <w:bottom w:w="105" w:type="dxa"/>
              <w:right w:w="150" w:type="dxa"/>
            </w:tcMar>
            <w:vAlign w:val="center"/>
          </w:tcPr>
          <w:p>
            <w:pPr>
              <w:rPr>
                <w:rFonts w:hint="eastAsia"/>
                <w:b/>
                <w:bCs/>
              </w:rPr>
            </w:pPr>
            <w:r>
              <w:rPr>
                <w:b/>
                <w:bCs/>
              </w:rPr>
              <w:t>分标</w:t>
            </w:r>
          </w:p>
        </w:tc>
        <w:tc>
          <w:tcPr>
            <w:tcW w:w="2137" w:type="dxa"/>
            <w:tcBorders>
              <w:top w:val="single" w:color="CCCCCC" w:sz="6" w:space="0"/>
              <w:left w:val="single" w:color="CCCCCC" w:sz="6" w:space="0"/>
              <w:bottom w:val="single" w:color="CCCCCC" w:sz="6" w:space="0"/>
              <w:right w:val="single" w:color="CCCCCC" w:sz="6" w:space="0"/>
            </w:tcBorders>
            <w:shd w:val="clear" w:color="auto" w:fill="F4F5F7"/>
            <w:noWrap/>
            <w:tcMar>
              <w:top w:w="105" w:type="dxa"/>
              <w:left w:w="150" w:type="dxa"/>
              <w:bottom w:w="105" w:type="dxa"/>
              <w:right w:w="150" w:type="dxa"/>
            </w:tcMar>
            <w:vAlign w:val="center"/>
          </w:tcPr>
          <w:p>
            <w:pPr>
              <w:rPr>
                <w:b/>
                <w:bCs/>
              </w:rPr>
            </w:pPr>
            <w:r>
              <w:rPr>
                <w:b/>
                <w:bCs/>
              </w:rPr>
              <w:t>供应商名称</w:t>
            </w:r>
          </w:p>
        </w:tc>
        <w:tc>
          <w:tcPr>
            <w:tcW w:w="640" w:type="dxa"/>
            <w:tcBorders>
              <w:top w:val="single" w:color="CCCCCC" w:sz="6" w:space="0"/>
              <w:left w:val="single" w:color="CCCCCC" w:sz="6" w:space="0"/>
              <w:bottom w:val="single" w:color="CCCCCC" w:sz="6" w:space="0"/>
              <w:right w:val="single" w:color="CCCCCC" w:sz="6" w:space="0"/>
            </w:tcBorders>
            <w:shd w:val="clear" w:color="auto" w:fill="F4F5F7"/>
            <w:noWrap/>
            <w:tcMar>
              <w:top w:w="105" w:type="dxa"/>
              <w:left w:w="150" w:type="dxa"/>
              <w:bottom w:w="105" w:type="dxa"/>
              <w:right w:w="150" w:type="dxa"/>
            </w:tcMar>
            <w:vAlign w:val="center"/>
          </w:tcPr>
          <w:p>
            <w:pPr>
              <w:rPr>
                <w:b/>
                <w:bCs/>
              </w:rPr>
            </w:pPr>
            <w:r>
              <w:rPr>
                <w:b/>
                <w:bCs/>
              </w:rPr>
              <w:t>专家1</w:t>
            </w:r>
          </w:p>
        </w:tc>
        <w:tc>
          <w:tcPr>
            <w:tcW w:w="640" w:type="dxa"/>
            <w:tcBorders>
              <w:top w:val="single" w:color="CCCCCC" w:sz="6" w:space="0"/>
              <w:left w:val="single" w:color="CCCCCC" w:sz="6" w:space="0"/>
              <w:bottom w:val="single" w:color="CCCCCC" w:sz="6" w:space="0"/>
              <w:right w:val="single" w:color="CCCCCC" w:sz="6" w:space="0"/>
            </w:tcBorders>
            <w:shd w:val="clear" w:color="auto" w:fill="F4F5F7"/>
            <w:noWrap/>
            <w:tcMar>
              <w:top w:w="105" w:type="dxa"/>
              <w:left w:w="150" w:type="dxa"/>
              <w:bottom w:w="105" w:type="dxa"/>
              <w:right w:w="150" w:type="dxa"/>
            </w:tcMar>
            <w:vAlign w:val="center"/>
          </w:tcPr>
          <w:p>
            <w:pPr>
              <w:rPr>
                <w:b/>
                <w:bCs/>
              </w:rPr>
            </w:pPr>
            <w:r>
              <w:rPr>
                <w:b/>
                <w:bCs/>
              </w:rPr>
              <w:t>专家2</w:t>
            </w:r>
          </w:p>
        </w:tc>
        <w:tc>
          <w:tcPr>
            <w:tcW w:w="640" w:type="dxa"/>
            <w:tcBorders>
              <w:top w:val="single" w:color="CCCCCC" w:sz="6" w:space="0"/>
              <w:left w:val="single" w:color="CCCCCC" w:sz="6" w:space="0"/>
              <w:bottom w:val="single" w:color="CCCCCC" w:sz="6" w:space="0"/>
              <w:right w:val="single" w:color="CCCCCC" w:sz="6" w:space="0"/>
            </w:tcBorders>
            <w:shd w:val="clear" w:color="auto" w:fill="F4F5F7"/>
            <w:noWrap/>
            <w:tcMar>
              <w:top w:w="105" w:type="dxa"/>
              <w:left w:w="150" w:type="dxa"/>
              <w:bottom w:w="105" w:type="dxa"/>
              <w:right w:w="150" w:type="dxa"/>
            </w:tcMar>
            <w:vAlign w:val="center"/>
          </w:tcPr>
          <w:p>
            <w:pPr>
              <w:rPr>
                <w:b/>
                <w:bCs/>
              </w:rPr>
            </w:pPr>
            <w:r>
              <w:rPr>
                <w:b/>
                <w:bCs/>
              </w:rPr>
              <w:t>专家3</w:t>
            </w:r>
          </w:p>
        </w:tc>
        <w:tc>
          <w:tcPr>
            <w:tcW w:w="640" w:type="dxa"/>
            <w:tcBorders>
              <w:top w:val="single" w:color="CCCCCC" w:sz="6" w:space="0"/>
              <w:left w:val="single" w:color="CCCCCC" w:sz="6" w:space="0"/>
              <w:bottom w:val="single" w:color="CCCCCC" w:sz="6" w:space="0"/>
              <w:right w:val="single" w:color="CCCCCC" w:sz="6" w:space="0"/>
            </w:tcBorders>
            <w:shd w:val="clear" w:color="auto" w:fill="F4F5F7"/>
            <w:noWrap/>
            <w:tcMar>
              <w:top w:w="105" w:type="dxa"/>
              <w:left w:w="150" w:type="dxa"/>
              <w:bottom w:w="105" w:type="dxa"/>
              <w:right w:w="150" w:type="dxa"/>
            </w:tcMar>
            <w:vAlign w:val="center"/>
          </w:tcPr>
          <w:p>
            <w:pPr>
              <w:rPr>
                <w:b/>
                <w:bCs/>
              </w:rPr>
            </w:pPr>
            <w:r>
              <w:rPr>
                <w:b/>
                <w:bCs/>
              </w:rPr>
              <w:t>专家4</w:t>
            </w:r>
          </w:p>
        </w:tc>
        <w:tc>
          <w:tcPr>
            <w:tcW w:w="640" w:type="dxa"/>
            <w:tcBorders>
              <w:top w:val="single" w:color="CCCCCC" w:sz="6" w:space="0"/>
              <w:left w:val="single" w:color="CCCCCC" w:sz="6" w:space="0"/>
              <w:bottom w:val="single" w:color="CCCCCC" w:sz="6" w:space="0"/>
              <w:right w:val="single" w:color="CCCCCC" w:sz="6" w:space="0"/>
            </w:tcBorders>
            <w:shd w:val="clear" w:color="auto" w:fill="F4F5F7"/>
            <w:noWrap/>
            <w:tcMar>
              <w:top w:w="105" w:type="dxa"/>
              <w:left w:w="150" w:type="dxa"/>
              <w:bottom w:w="105" w:type="dxa"/>
              <w:right w:w="150" w:type="dxa"/>
            </w:tcMar>
            <w:vAlign w:val="center"/>
          </w:tcPr>
          <w:p>
            <w:pPr>
              <w:rPr>
                <w:b/>
                <w:bCs/>
              </w:rPr>
            </w:pPr>
            <w:r>
              <w:rPr>
                <w:b/>
                <w:bCs/>
              </w:rPr>
              <w:t>专家5</w:t>
            </w:r>
          </w:p>
        </w:tc>
        <w:tc>
          <w:tcPr>
            <w:tcW w:w="1067" w:type="dxa"/>
            <w:tcBorders>
              <w:top w:val="single" w:color="CCCCCC" w:sz="6" w:space="0"/>
              <w:left w:val="single" w:color="CCCCCC" w:sz="6" w:space="0"/>
              <w:bottom w:val="single" w:color="CCCCCC" w:sz="6" w:space="0"/>
              <w:right w:val="single" w:color="CCCCCC" w:sz="6" w:space="0"/>
            </w:tcBorders>
            <w:shd w:val="clear" w:color="auto" w:fill="F4F5F7"/>
            <w:noWrap/>
            <w:tcMar>
              <w:top w:w="105" w:type="dxa"/>
              <w:left w:w="150" w:type="dxa"/>
              <w:bottom w:w="105" w:type="dxa"/>
              <w:right w:w="150" w:type="dxa"/>
            </w:tcMar>
            <w:vAlign w:val="center"/>
          </w:tcPr>
          <w:p>
            <w:pPr>
              <w:rPr>
                <w:b/>
                <w:bCs/>
              </w:rPr>
            </w:pPr>
            <w:r>
              <w:rPr>
                <w:b/>
                <w:bCs/>
              </w:rPr>
              <w:t>商务技术得分</w:t>
            </w:r>
          </w:p>
        </w:tc>
        <w:tc>
          <w:tcPr>
            <w:tcW w:w="800" w:type="dxa"/>
            <w:tcBorders>
              <w:top w:val="single" w:color="CCCCCC" w:sz="6" w:space="0"/>
              <w:left w:val="single" w:color="CCCCCC" w:sz="6" w:space="0"/>
              <w:bottom w:val="single" w:color="CCCCCC" w:sz="6" w:space="0"/>
              <w:right w:val="single" w:color="CCCCCC" w:sz="6" w:space="0"/>
            </w:tcBorders>
            <w:shd w:val="clear" w:color="auto" w:fill="F4F5F7"/>
            <w:noWrap/>
            <w:tcMar>
              <w:top w:w="105" w:type="dxa"/>
              <w:left w:w="150" w:type="dxa"/>
              <w:bottom w:w="105" w:type="dxa"/>
              <w:right w:w="150" w:type="dxa"/>
            </w:tcMar>
            <w:vAlign w:val="center"/>
          </w:tcPr>
          <w:p>
            <w:pPr>
              <w:rPr>
                <w:b/>
                <w:bCs/>
              </w:rPr>
            </w:pPr>
            <w:r>
              <w:rPr>
                <w:b/>
                <w:bCs/>
              </w:rPr>
              <w:t>报价得分</w:t>
            </w:r>
          </w:p>
        </w:tc>
        <w:tc>
          <w:tcPr>
            <w:tcW w:w="576" w:type="dxa"/>
            <w:tcBorders>
              <w:top w:val="single" w:color="CCCCCC" w:sz="6" w:space="0"/>
              <w:left w:val="single" w:color="CCCCCC" w:sz="6" w:space="0"/>
              <w:bottom w:val="single" w:color="CCCCCC" w:sz="6" w:space="0"/>
              <w:right w:val="single" w:color="CCCCCC" w:sz="6" w:space="0"/>
            </w:tcBorders>
            <w:shd w:val="clear" w:color="auto" w:fill="F4F5F7"/>
            <w:noWrap/>
            <w:tcMar>
              <w:top w:w="105" w:type="dxa"/>
              <w:left w:w="150" w:type="dxa"/>
              <w:bottom w:w="105" w:type="dxa"/>
              <w:right w:w="150" w:type="dxa"/>
            </w:tcMar>
            <w:vAlign w:val="center"/>
          </w:tcPr>
          <w:p>
            <w:pPr>
              <w:rPr>
                <w:b/>
                <w:bCs/>
              </w:rPr>
            </w:pPr>
            <w:r>
              <w:rPr>
                <w:b/>
                <w:bCs/>
              </w:rPr>
              <w:t>总分</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c>
          <w:tcPr>
            <w:tcW w:w="532"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1</w:t>
            </w:r>
          </w:p>
        </w:tc>
        <w:tc>
          <w:tcPr>
            <w:tcW w:w="2137"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宁波赫斯医疗器械有限公司</w:t>
            </w:r>
          </w:p>
        </w:tc>
        <w:tc>
          <w:tcPr>
            <w:tcW w:w="640"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33.0</w:t>
            </w:r>
          </w:p>
        </w:tc>
        <w:tc>
          <w:tcPr>
            <w:tcW w:w="640"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34.0</w:t>
            </w:r>
          </w:p>
        </w:tc>
        <w:tc>
          <w:tcPr>
            <w:tcW w:w="640"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33.5</w:t>
            </w:r>
          </w:p>
        </w:tc>
        <w:tc>
          <w:tcPr>
            <w:tcW w:w="640"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34.0</w:t>
            </w:r>
          </w:p>
        </w:tc>
        <w:tc>
          <w:tcPr>
            <w:tcW w:w="640"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34.0</w:t>
            </w:r>
          </w:p>
        </w:tc>
        <w:tc>
          <w:tcPr>
            <w:tcW w:w="1067"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33.7</w:t>
            </w:r>
          </w:p>
        </w:tc>
        <w:tc>
          <w:tcPr>
            <w:tcW w:w="800"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37.0</w:t>
            </w:r>
          </w:p>
        </w:tc>
        <w:tc>
          <w:tcPr>
            <w:tcW w:w="576"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70.7</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c>
          <w:tcPr>
            <w:tcW w:w="532"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1</w:t>
            </w:r>
          </w:p>
        </w:tc>
        <w:tc>
          <w:tcPr>
            <w:tcW w:w="2137"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宁波诚枫医疗科技有限公司</w:t>
            </w:r>
          </w:p>
        </w:tc>
        <w:tc>
          <w:tcPr>
            <w:tcW w:w="640"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25.5</w:t>
            </w:r>
          </w:p>
        </w:tc>
        <w:tc>
          <w:tcPr>
            <w:tcW w:w="640"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25.0</w:t>
            </w:r>
          </w:p>
        </w:tc>
        <w:tc>
          <w:tcPr>
            <w:tcW w:w="640"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27.0</w:t>
            </w:r>
          </w:p>
        </w:tc>
        <w:tc>
          <w:tcPr>
            <w:tcW w:w="640"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26.0</w:t>
            </w:r>
          </w:p>
        </w:tc>
        <w:tc>
          <w:tcPr>
            <w:tcW w:w="640"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26.0</w:t>
            </w:r>
          </w:p>
        </w:tc>
        <w:tc>
          <w:tcPr>
            <w:tcW w:w="1067"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25.9</w:t>
            </w:r>
          </w:p>
        </w:tc>
        <w:tc>
          <w:tcPr>
            <w:tcW w:w="800"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40.0</w:t>
            </w:r>
          </w:p>
        </w:tc>
        <w:tc>
          <w:tcPr>
            <w:tcW w:w="576"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65.9</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c>
          <w:tcPr>
            <w:tcW w:w="532" w:type="dxa"/>
            <w:tcBorders>
              <w:top w:val="single" w:color="CCCCCC" w:sz="6" w:space="0"/>
              <w:left w:val="single" w:color="CCCCCC" w:sz="6" w:space="0"/>
              <w:bottom w:val="single" w:color="CCCCCC" w:sz="6" w:space="0"/>
              <w:right w:val="single" w:color="CCCCCC" w:sz="6" w:space="0"/>
            </w:tcBorders>
            <w:shd w:val="clear" w:color="auto" w:fill="F4F5F7"/>
            <w:tcMar>
              <w:top w:w="105" w:type="dxa"/>
              <w:left w:w="150" w:type="dxa"/>
              <w:bottom w:w="105" w:type="dxa"/>
              <w:right w:w="150" w:type="dxa"/>
            </w:tcMar>
            <w:vAlign w:val="center"/>
          </w:tcPr>
          <w:p>
            <w:r>
              <w:t>1</w:t>
            </w:r>
          </w:p>
        </w:tc>
        <w:tc>
          <w:tcPr>
            <w:tcW w:w="2137" w:type="dxa"/>
            <w:tcBorders>
              <w:top w:val="single" w:color="CCCCCC" w:sz="6" w:space="0"/>
              <w:left w:val="single" w:color="CCCCCC" w:sz="6" w:space="0"/>
              <w:bottom w:val="single" w:color="CCCCCC" w:sz="6" w:space="0"/>
              <w:right w:val="single" w:color="CCCCCC" w:sz="6" w:space="0"/>
            </w:tcBorders>
            <w:shd w:val="clear" w:color="auto" w:fill="F4F5F7"/>
            <w:tcMar>
              <w:top w:w="105" w:type="dxa"/>
              <w:left w:w="150" w:type="dxa"/>
              <w:bottom w:w="105" w:type="dxa"/>
              <w:right w:w="150" w:type="dxa"/>
            </w:tcMar>
            <w:vAlign w:val="center"/>
          </w:tcPr>
          <w:p>
            <w:r>
              <w:t>宁波启德医疗科技有限公司</w:t>
            </w:r>
          </w:p>
        </w:tc>
        <w:tc>
          <w:tcPr>
            <w:tcW w:w="640" w:type="dxa"/>
            <w:tcBorders>
              <w:top w:val="single" w:color="CCCCCC" w:sz="6" w:space="0"/>
              <w:left w:val="single" w:color="CCCCCC" w:sz="6" w:space="0"/>
              <w:bottom w:val="single" w:color="CCCCCC" w:sz="6" w:space="0"/>
              <w:right w:val="single" w:color="CCCCCC" w:sz="6" w:space="0"/>
            </w:tcBorders>
            <w:shd w:val="clear" w:color="auto" w:fill="F4F5F7"/>
            <w:tcMar>
              <w:top w:w="105" w:type="dxa"/>
              <w:left w:w="150" w:type="dxa"/>
              <w:bottom w:w="105" w:type="dxa"/>
              <w:right w:w="150" w:type="dxa"/>
            </w:tcMar>
            <w:vAlign w:val="center"/>
          </w:tcPr>
          <w:p>
            <w:r>
              <w:t>25.5</w:t>
            </w:r>
          </w:p>
        </w:tc>
        <w:tc>
          <w:tcPr>
            <w:tcW w:w="640" w:type="dxa"/>
            <w:tcBorders>
              <w:top w:val="single" w:color="CCCCCC" w:sz="6" w:space="0"/>
              <w:left w:val="single" w:color="CCCCCC" w:sz="6" w:space="0"/>
              <w:bottom w:val="single" w:color="CCCCCC" w:sz="6" w:space="0"/>
              <w:right w:val="single" w:color="CCCCCC" w:sz="6" w:space="0"/>
            </w:tcBorders>
            <w:shd w:val="clear" w:color="auto" w:fill="F4F5F7"/>
            <w:tcMar>
              <w:top w:w="105" w:type="dxa"/>
              <w:left w:w="150" w:type="dxa"/>
              <w:bottom w:w="105" w:type="dxa"/>
              <w:right w:w="150" w:type="dxa"/>
            </w:tcMar>
            <w:vAlign w:val="center"/>
          </w:tcPr>
          <w:p>
            <w:r>
              <w:t>25.0</w:t>
            </w:r>
          </w:p>
        </w:tc>
        <w:tc>
          <w:tcPr>
            <w:tcW w:w="640" w:type="dxa"/>
            <w:tcBorders>
              <w:top w:val="single" w:color="CCCCCC" w:sz="6" w:space="0"/>
              <w:left w:val="single" w:color="CCCCCC" w:sz="6" w:space="0"/>
              <w:bottom w:val="single" w:color="CCCCCC" w:sz="6" w:space="0"/>
              <w:right w:val="single" w:color="CCCCCC" w:sz="6" w:space="0"/>
            </w:tcBorders>
            <w:shd w:val="clear" w:color="auto" w:fill="F4F5F7"/>
            <w:tcMar>
              <w:top w:w="105" w:type="dxa"/>
              <w:left w:w="150" w:type="dxa"/>
              <w:bottom w:w="105" w:type="dxa"/>
              <w:right w:w="150" w:type="dxa"/>
            </w:tcMar>
            <w:vAlign w:val="center"/>
          </w:tcPr>
          <w:p>
            <w:r>
              <w:t>27.0</w:t>
            </w:r>
          </w:p>
        </w:tc>
        <w:tc>
          <w:tcPr>
            <w:tcW w:w="640" w:type="dxa"/>
            <w:tcBorders>
              <w:top w:val="single" w:color="CCCCCC" w:sz="6" w:space="0"/>
              <w:left w:val="single" w:color="CCCCCC" w:sz="6" w:space="0"/>
              <w:bottom w:val="single" w:color="CCCCCC" w:sz="6" w:space="0"/>
              <w:right w:val="single" w:color="CCCCCC" w:sz="6" w:space="0"/>
            </w:tcBorders>
            <w:shd w:val="clear" w:color="auto" w:fill="F4F5F7"/>
            <w:tcMar>
              <w:top w:w="105" w:type="dxa"/>
              <w:left w:w="150" w:type="dxa"/>
              <w:bottom w:w="105" w:type="dxa"/>
              <w:right w:w="150" w:type="dxa"/>
            </w:tcMar>
            <w:vAlign w:val="center"/>
          </w:tcPr>
          <w:p>
            <w:r>
              <w:t>26.0</w:t>
            </w:r>
          </w:p>
        </w:tc>
        <w:tc>
          <w:tcPr>
            <w:tcW w:w="640" w:type="dxa"/>
            <w:tcBorders>
              <w:top w:val="single" w:color="CCCCCC" w:sz="6" w:space="0"/>
              <w:left w:val="single" w:color="CCCCCC" w:sz="6" w:space="0"/>
              <w:bottom w:val="single" w:color="CCCCCC" w:sz="6" w:space="0"/>
              <w:right w:val="single" w:color="CCCCCC" w:sz="6" w:space="0"/>
            </w:tcBorders>
            <w:shd w:val="clear" w:color="auto" w:fill="F4F5F7"/>
            <w:tcMar>
              <w:top w:w="105" w:type="dxa"/>
              <w:left w:w="150" w:type="dxa"/>
              <w:bottom w:w="105" w:type="dxa"/>
              <w:right w:w="150" w:type="dxa"/>
            </w:tcMar>
            <w:vAlign w:val="center"/>
          </w:tcPr>
          <w:p>
            <w:r>
              <w:t>26.0</w:t>
            </w:r>
          </w:p>
        </w:tc>
        <w:tc>
          <w:tcPr>
            <w:tcW w:w="1067" w:type="dxa"/>
            <w:tcBorders>
              <w:top w:val="single" w:color="CCCCCC" w:sz="6" w:space="0"/>
              <w:left w:val="single" w:color="CCCCCC" w:sz="6" w:space="0"/>
              <w:bottom w:val="single" w:color="CCCCCC" w:sz="6" w:space="0"/>
              <w:right w:val="single" w:color="CCCCCC" w:sz="6" w:space="0"/>
            </w:tcBorders>
            <w:shd w:val="clear" w:color="auto" w:fill="F4F5F7"/>
            <w:tcMar>
              <w:top w:w="105" w:type="dxa"/>
              <w:left w:w="150" w:type="dxa"/>
              <w:bottom w:w="105" w:type="dxa"/>
              <w:right w:w="150" w:type="dxa"/>
            </w:tcMar>
            <w:vAlign w:val="center"/>
          </w:tcPr>
          <w:p>
            <w:r>
              <w:t>25.9</w:t>
            </w:r>
          </w:p>
        </w:tc>
        <w:tc>
          <w:tcPr>
            <w:tcW w:w="800" w:type="dxa"/>
            <w:tcBorders>
              <w:top w:val="single" w:color="CCCCCC" w:sz="6" w:space="0"/>
              <w:left w:val="single" w:color="CCCCCC" w:sz="6" w:space="0"/>
              <w:bottom w:val="single" w:color="CCCCCC" w:sz="6" w:space="0"/>
              <w:right w:val="single" w:color="CCCCCC" w:sz="6" w:space="0"/>
            </w:tcBorders>
            <w:shd w:val="clear" w:color="auto" w:fill="F4F5F7"/>
            <w:tcMar>
              <w:top w:w="105" w:type="dxa"/>
              <w:left w:w="150" w:type="dxa"/>
              <w:bottom w:w="105" w:type="dxa"/>
              <w:right w:w="150" w:type="dxa"/>
            </w:tcMar>
            <w:vAlign w:val="center"/>
          </w:tcPr>
          <w:p>
            <w:r>
              <w:t>34.42</w:t>
            </w:r>
          </w:p>
        </w:tc>
        <w:tc>
          <w:tcPr>
            <w:tcW w:w="576" w:type="dxa"/>
            <w:tcBorders>
              <w:top w:val="single" w:color="CCCCCC" w:sz="6" w:space="0"/>
              <w:left w:val="single" w:color="CCCCCC" w:sz="6" w:space="0"/>
              <w:bottom w:val="single" w:color="CCCCCC" w:sz="6" w:space="0"/>
              <w:right w:val="single" w:color="CCCCCC" w:sz="6" w:space="0"/>
            </w:tcBorders>
            <w:shd w:val="clear" w:color="auto" w:fill="F4F5F7"/>
            <w:tcMar>
              <w:top w:w="105" w:type="dxa"/>
              <w:left w:w="150" w:type="dxa"/>
              <w:bottom w:w="105" w:type="dxa"/>
              <w:right w:w="150" w:type="dxa"/>
            </w:tcMar>
            <w:vAlign w:val="center"/>
          </w:tcPr>
          <w:p>
            <w:r>
              <w:t>60.32</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blHeader/>
        </w:trPr>
        <w:tc>
          <w:tcPr>
            <w:tcW w:w="532" w:type="dxa"/>
            <w:tcBorders>
              <w:top w:val="single" w:color="CCCCCC" w:sz="6" w:space="0"/>
              <w:left w:val="single" w:color="CCCCCC" w:sz="6" w:space="0"/>
              <w:bottom w:val="single" w:color="CCCCCC" w:sz="6" w:space="0"/>
              <w:right w:val="single" w:color="CCCCCC" w:sz="6" w:space="0"/>
            </w:tcBorders>
            <w:noWrap/>
            <w:tcMar>
              <w:top w:w="105" w:type="dxa"/>
              <w:left w:w="150" w:type="dxa"/>
              <w:bottom w:w="105" w:type="dxa"/>
              <w:right w:w="150" w:type="dxa"/>
            </w:tcMar>
            <w:vAlign w:val="center"/>
          </w:tcPr>
          <w:p>
            <w:pPr>
              <w:rPr>
                <w:b/>
                <w:bCs/>
              </w:rPr>
            </w:pPr>
            <w:r>
              <w:rPr>
                <w:b/>
                <w:bCs/>
              </w:rPr>
              <w:t>分标</w:t>
            </w:r>
          </w:p>
        </w:tc>
        <w:tc>
          <w:tcPr>
            <w:tcW w:w="2137" w:type="dxa"/>
            <w:tcBorders>
              <w:top w:val="single" w:color="CCCCCC" w:sz="6" w:space="0"/>
              <w:left w:val="single" w:color="CCCCCC" w:sz="6" w:space="0"/>
              <w:bottom w:val="single" w:color="CCCCCC" w:sz="6" w:space="0"/>
              <w:right w:val="single" w:color="CCCCCC" w:sz="6" w:space="0"/>
            </w:tcBorders>
            <w:noWrap/>
            <w:tcMar>
              <w:top w:w="105" w:type="dxa"/>
              <w:left w:w="150" w:type="dxa"/>
              <w:bottom w:w="105" w:type="dxa"/>
              <w:right w:w="150" w:type="dxa"/>
            </w:tcMar>
            <w:vAlign w:val="center"/>
          </w:tcPr>
          <w:p>
            <w:pPr>
              <w:rPr>
                <w:b/>
                <w:bCs/>
              </w:rPr>
            </w:pPr>
            <w:r>
              <w:rPr>
                <w:b/>
                <w:bCs/>
              </w:rPr>
              <w:t>供应商名称</w:t>
            </w:r>
          </w:p>
        </w:tc>
        <w:tc>
          <w:tcPr>
            <w:tcW w:w="640" w:type="dxa"/>
            <w:tcBorders>
              <w:top w:val="single" w:color="CCCCCC" w:sz="6" w:space="0"/>
              <w:left w:val="single" w:color="CCCCCC" w:sz="6" w:space="0"/>
              <w:bottom w:val="single" w:color="CCCCCC" w:sz="6" w:space="0"/>
              <w:right w:val="single" w:color="CCCCCC" w:sz="6" w:space="0"/>
            </w:tcBorders>
            <w:noWrap/>
            <w:tcMar>
              <w:top w:w="105" w:type="dxa"/>
              <w:left w:w="150" w:type="dxa"/>
              <w:bottom w:w="105" w:type="dxa"/>
              <w:right w:w="150" w:type="dxa"/>
            </w:tcMar>
            <w:vAlign w:val="center"/>
          </w:tcPr>
          <w:p>
            <w:pPr>
              <w:rPr>
                <w:b/>
                <w:bCs/>
              </w:rPr>
            </w:pPr>
            <w:r>
              <w:rPr>
                <w:b/>
                <w:bCs/>
              </w:rPr>
              <w:t>专家1</w:t>
            </w:r>
          </w:p>
        </w:tc>
        <w:tc>
          <w:tcPr>
            <w:tcW w:w="640" w:type="dxa"/>
            <w:tcBorders>
              <w:top w:val="single" w:color="CCCCCC" w:sz="6" w:space="0"/>
              <w:left w:val="single" w:color="CCCCCC" w:sz="6" w:space="0"/>
              <w:bottom w:val="single" w:color="CCCCCC" w:sz="6" w:space="0"/>
              <w:right w:val="single" w:color="CCCCCC" w:sz="6" w:space="0"/>
            </w:tcBorders>
            <w:noWrap/>
            <w:tcMar>
              <w:top w:w="105" w:type="dxa"/>
              <w:left w:w="150" w:type="dxa"/>
              <w:bottom w:w="105" w:type="dxa"/>
              <w:right w:w="150" w:type="dxa"/>
            </w:tcMar>
            <w:vAlign w:val="center"/>
          </w:tcPr>
          <w:p>
            <w:pPr>
              <w:rPr>
                <w:b/>
                <w:bCs/>
              </w:rPr>
            </w:pPr>
            <w:r>
              <w:rPr>
                <w:b/>
                <w:bCs/>
              </w:rPr>
              <w:t>专家2</w:t>
            </w:r>
          </w:p>
        </w:tc>
        <w:tc>
          <w:tcPr>
            <w:tcW w:w="640" w:type="dxa"/>
            <w:tcBorders>
              <w:top w:val="single" w:color="CCCCCC" w:sz="6" w:space="0"/>
              <w:left w:val="single" w:color="CCCCCC" w:sz="6" w:space="0"/>
              <w:bottom w:val="single" w:color="CCCCCC" w:sz="6" w:space="0"/>
              <w:right w:val="single" w:color="CCCCCC" w:sz="6" w:space="0"/>
            </w:tcBorders>
            <w:noWrap/>
            <w:tcMar>
              <w:top w:w="105" w:type="dxa"/>
              <w:left w:w="150" w:type="dxa"/>
              <w:bottom w:w="105" w:type="dxa"/>
              <w:right w:w="150" w:type="dxa"/>
            </w:tcMar>
            <w:vAlign w:val="center"/>
          </w:tcPr>
          <w:p>
            <w:pPr>
              <w:rPr>
                <w:b/>
                <w:bCs/>
              </w:rPr>
            </w:pPr>
            <w:r>
              <w:rPr>
                <w:b/>
                <w:bCs/>
              </w:rPr>
              <w:t>专家3</w:t>
            </w:r>
          </w:p>
        </w:tc>
        <w:tc>
          <w:tcPr>
            <w:tcW w:w="640" w:type="dxa"/>
            <w:tcBorders>
              <w:top w:val="single" w:color="CCCCCC" w:sz="6" w:space="0"/>
              <w:left w:val="single" w:color="CCCCCC" w:sz="6" w:space="0"/>
              <w:bottom w:val="single" w:color="CCCCCC" w:sz="6" w:space="0"/>
              <w:right w:val="single" w:color="CCCCCC" w:sz="6" w:space="0"/>
            </w:tcBorders>
            <w:noWrap/>
            <w:tcMar>
              <w:top w:w="105" w:type="dxa"/>
              <w:left w:w="150" w:type="dxa"/>
              <w:bottom w:w="105" w:type="dxa"/>
              <w:right w:w="150" w:type="dxa"/>
            </w:tcMar>
            <w:vAlign w:val="center"/>
          </w:tcPr>
          <w:p>
            <w:pPr>
              <w:rPr>
                <w:b/>
                <w:bCs/>
              </w:rPr>
            </w:pPr>
            <w:r>
              <w:rPr>
                <w:b/>
                <w:bCs/>
              </w:rPr>
              <w:t>专家4</w:t>
            </w:r>
          </w:p>
        </w:tc>
        <w:tc>
          <w:tcPr>
            <w:tcW w:w="640" w:type="dxa"/>
            <w:tcBorders>
              <w:top w:val="single" w:color="CCCCCC" w:sz="6" w:space="0"/>
              <w:left w:val="single" w:color="CCCCCC" w:sz="6" w:space="0"/>
              <w:bottom w:val="single" w:color="CCCCCC" w:sz="6" w:space="0"/>
              <w:right w:val="single" w:color="CCCCCC" w:sz="6" w:space="0"/>
            </w:tcBorders>
            <w:noWrap/>
            <w:tcMar>
              <w:top w:w="105" w:type="dxa"/>
              <w:left w:w="150" w:type="dxa"/>
              <w:bottom w:w="105" w:type="dxa"/>
              <w:right w:w="150" w:type="dxa"/>
            </w:tcMar>
            <w:vAlign w:val="center"/>
          </w:tcPr>
          <w:p>
            <w:pPr>
              <w:rPr>
                <w:b/>
                <w:bCs/>
              </w:rPr>
            </w:pPr>
            <w:r>
              <w:rPr>
                <w:b/>
                <w:bCs/>
              </w:rPr>
              <w:t>专家5</w:t>
            </w:r>
          </w:p>
        </w:tc>
        <w:tc>
          <w:tcPr>
            <w:tcW w:w="1067" w:type="dxa"/>
            <w:tcBorders>
              <w:top w:val="single" w:color="CCCCCC" w:sz="6" w:space="0"/>
              <w:left w:val="single" w:color="CCCCCC" w:sz="6" w:space="0"/>
              <w:bottom w:val="single" w:color="CCCCCC" w:sz="6" w:space="0"/>
              <w:right w:val="single" w:color="CCCCCC" w:sz="6" w:space="0"/>
            </w:tcBorders>
            <w:noWrap/>
            <w:tcMar>
              <w:top w:w="105" w:type="dxa"/>
              <w:left w:w="150" w:type="dxa"/>
              <w:bottom w:w="105" w:type="dxa"/>
              <w:right w:w="150" w:type="dxa"/>
            </w:tcMar>
            <w:vAlign w:val="center"/>
          </w:tcPr>
          <w:p>
            <w:pPr>
              <w:rPr>
                <w:b/>
                <w:bCs/>
              </w:rPr>
            </w:pPr>
            <w:r>
              <w:rPr>
                <w:b/>
                <w:bCs/>
              </w:rPr>
              <w:t>商务技术得分</w:t>
            </w:r>
          </w:p>
        </w:tc>
        <w:tc>
          <w:tcPr>
            <w:tcW w:w="800" w:type="dxa"/>
            <w:tcBorders>
              <w:top w:val="single" w:color="CCCCCC" w:sz="6" w:space="0"/>
              <w:left w:val="single" w:color="CCCCCC" w:sz="6" w:space="0"/>
              <w:bottom w:val="single" w:color="CCCCCC" w:sz="6" w:space="0"/>
              <w:right w:val="single" w:color="CCCCCC" w:sz="6" w:space="0"/>
            </w:tcBorders>
            <w:noWrap/>
            <w:tcMar>
              <w:top w:w="105" w:type="dxa"/>
              <w:left w:w="150" w:type="dxa"/>
              <w:bottom w:w="105" w:type="dxa"/>
              <w:right w:w="150" w:type="dxa"/>
            </w:tcMar>
            <w:vAlign w:val="center"/>
          </w:tcPr>
          <w:p>
            <w:pPr>
              <w:rPr>
                <w:b/>
                <w:bCs/>
              </w:rPr>
            </w:pPr>
            <w:r>
              <w:rPr>
                <w:b/>
                <w:bCs/>
              </w:rPr>
              <w:t>报价得分</w:t>
            </w:r>
          </w:p>
        </w:tc>
        <w:tc>
          <w:tcPr>
            <w:tcW w:w="576" w:type="dxa"/>
            <w:tcBorders>
              <w:top w:val="single" w:color="CCCCCC" w:sz="6" w:space="0"/>
              <w:left w:val="single" w:color="CCCCCC" w:sz="6" w:space="0"/>
              <w:bottom w:val="single" w:color="CCCCCC" w:sz="6" w:space="0"/>
              <w:right w:val="single" w:color="CCCCCC" w:sz="6" w:space="0"/>
            </w:tcBorders>
            <w:noWrap/>
            <w:tcMar>
              <w:top w:w="105" w:type="dxa"/>
              <w:left w:w="150" w:type="dxa"/>
              <w:bottom w:w="105" w:type="dxa"/>
              <w:right w:w="150" w:type="dxa"/>
            </w:tcMar>
            <w:vAlign w:val="center"/>
          </w:tcPr>
          <w:p>
            <w:pPr>
              <w:rPr>
                <w:b/>
                <w:bCs/>
              </w:rPr>
            </w:pPr>
            <w:r>
              <w:rPr>
                <w:b/>
                <w:bCs/>
              </w:rPr>
              <w:t>总分</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c>
          <w:tcPr>
            <w:tcW w:w="532"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w:t>
            </w:r>
          </w:p>
        </w:tc>
        <w:tc>
          <w:tcPr>
            <w:tcW w:w="2137"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浙江载旌科技有限公司</w:t>
            </w:r>
          </w:p>
        </w:tc>
        <w:tc>
          <w:tcPr>
            <w:tcW w:w="640"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34.5</w:t>
            </w:r>
          </w:p>
        </w:tc>
        <w:tc>
          <w:tcPr>
            <w:tcW w:w="640"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36.5</w:t>
            </w:r>
          </w:p>
        </w:tc>
        <w:tc>
          <w:tcPr>
            <w:tcW w:w="640"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33.5</w:t>
            </w:r>
          </w:p>
        </w:tc>
        <w:tc>
          <w:tcPr>
            <w:tcW w:w="640"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34.5</w:t>
            </w:r>
          </w:p>
        </w:tc>
        <w:tc>
          <w:tcPr>
            <w:tcW w:w="640"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33.5</w:t>
            </w:r>
          </w:p>
        </w:tc>
        <w:tc>
          <w:tcPr>
            <w:tcW w:w="1067"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34.5</w:t>
            </w:r>
          </w:p>
        </w:tc>
        <w:tc>
          <w:tcPr>
            <w:tcW w:w="800"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40.0</w:t>
            </w:r>
          </w:p>
        </w:tc>
        <w:tc>
          <w:tcPr>
            <w:tcW w:w="576"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74.5</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c>
          <w:tcPr>
            <w:tcW w:w="532"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w:t>
            </w:r>
          </w:p>
        </w:tc>
        <w:tc>
          <w:tcPr>
            <w:tcW w:w="2137"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上海越勇贸易有限公司</w:t>
            </w:r>
          </w:p>
        </w:tc>
        <w:tc>
          <w:tcPr>
            <w:tcW w:w="640"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28.0</w:t>
            </w:r>
          </w:p>
        </w:tc>
        <w:tc>
          <w:tcPr>
            <w:tcW w:w="640"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29.0</w:t>
            </w:r>
          </w:p>
        </w:tc>
        <w:tc>
          <w:tcPr>
            <w:tcW w:w="640"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27.7</w:t>
            </w:r>
          </w:p>
        </w:tc>
        <w:tc>
          <w:tcPr>
            <w:tcW w:w="640"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28.0</w:t>
            </w:r>
          </w:p>
        </w:tc>
        <w:tc>
          <w:tcPr>
            <w:tcW w:w="640"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28.0</w:t>
            </w:r>
          </w:p>
        </w:tc>
        <w:tc>
          <w:tcPr>
            <w:tcW w:w="1067"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28.14</w:t>
            </w:r>
          </w:p>
        </w:tc>
        <w:tc>
          <w:tcPr>
            <w:tcW w:w="800"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38.6</w:t>
            </w:r>
          </w:p>
        </w:tc>
        <w:tc>
          <w:tcPr>
            <w:tcW w:w="576"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66.74</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c>
          <w:tcPr>
            <w:tcW w:w="532"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w:t>
            </w:r>
          </w:p>
        </w:tc>
        <w:tc>
          <w:tcPr>
            <w:tcW w:w="2137"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荣黎（上海）生物科技有限公司</w:t>
            </w:r>
          </w:p>
        </w:tc>
        <w:tc>
          <w:tcPr>
            <w:tcW w:w="640"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28.0</w:t>
            </w:r>
          </w:p>
        </w:tc>
        <w:tc>
          <w:tcPr>
            <w:tcW w:w="640"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29.0</w:t>
            </w:r>
          </w:p>
        </w:tc>
        <w:tc>
          <w:tcPr>
            <w:tcW w:w="640"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27.5</w:t>
            </w:r>
          </w:p>
        </w:tc>
        <w:tc>
          <w:tcPr>
            <w:tcW w:w="640"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28.0</w:t>
            </w:r>
          </w:p>
        </w:tc>
        <w:tc>
          <w:tcPr>
            <w:tcW w:w="640"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29.0</w:t>
            </w:r>
          </w:p>
        </w:tc>
        <w:tc>
          <w:tcPr>
            <w:tcW w:w="1067"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28.3</w:t>
            </w:r>
          </w:p>
        </w:tc>
        <w:tc>
          <w:tcPr>
            <w:tcW w:w="800"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38.69</w:t>
            </w:r>
          </w:p>
        </w:tc>
        <w:tc>
          <w:tcPr>
            <w:tcW w:w="576"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66.99</w:t>
            </w:r>
          </w:p>
        </w:tc>
      </w:tr>
    </w:tbl>
    <w:p>
      <w:r>
        <w:fldChar w:fldCharType="begin"/>
      </w:r>
      <w:r>
        <w:instrText xml:space="preserve"> HYPERLINK "https://zcy-gov-open-doc.oss-cn-north-2-gov-1.aliyuncs.com/1071PO/188a8994-9b71-4d60-a807-b71648561c66.pdf" \t "_blank" </w:instrText>
      </w:r>
      <w:r>
        <w:fldChar w:fldCharType="separate"/>
      </w:r>
      <w:r>
        <w:rPr>
          <w:rStyle w:val="4"/>
          <w:rFonts w:hint="eastAsia"/>
        </w:rPr>
        <w:t>标项1</w:t>
      </w:r>
      <w:r>
        <w:rPr>
          <w:rStyle w:val="4"/>
          <w:rFonts w:hint="eastAsia"/>
        </w:rPr>
        <w:fldChar w:fldCharType="end"/>
      </w:r>
      <w:r>
        <w:rPr>
          <w:rFonts w:hint="eastAsia"/>
        </w:rPr>
        <w:t> </w:t>
      </w:r>
      <w:r>
        <w:fldChar w:fldCharType="begin"/>
      </w:r>
      <w:r>
        <w:instrText xml:space="preserve"> HYPERLINK "https://zcy-gov-open-doc.oss-cn-north-2-gov-1.aliyuncs.com/1071PO/03b7df7e-e334-4e60-bb74-d9066eb415ad.pdf" \t "_blank" </w:instrText>
      </w:r>
      <w:r>
        <w:fldChar w:fldCharType="separate"/>
      </w:r>
      <w:r>
        <w:rPr>
          <w:rStyle w:val="4"/>
          <w:rFonts w:hint="eastAsia"/>
        </w:rPr>
        <w:t>标项2</w:t>
      </w:r>
      <w:r>
        <w:rPr>
          <w:rStyle w:val="4"/>
          <w:rFonts w:hint="eastAsia"/>
        </w:rPr>
        <w:fldChar w:fldCharType="end"/>
      </w:r>
    </w:p>
    <w:p>
      <w:pPr>
        <w:rPr>
          <w:rFonts w:hint="eastAsia"/>
        </w:rPr>
      </w:pPr>
      <w:r>
        <w:rPr>
          <w:rFonts w:hint="eastAsia"/>
          <w:b/>
          <w:bCs/>
        </w:rPr>
        <w:t>十一、中标（成交）候选人推荐情况</w:t>
      </w:r>
    </w:p>
    <w:p>
      <w:pPr>
        <w:rPr>
          <w:rFonts w:hint="eastAsia"/>
        </w:rPr>
      </w:pPr>
      <w:r>
        <w:fldChar w:fldCharType="begin"/>
      </w:r>
      <w:r>
        <w:instrText xml:space="preserve"> HYPERLINK "https://zcy-gov-open-doc.oss-cn-north-2-gov-1.aliyuncs.com/1071PO/91b4958e-3d10-4862-a2ec-e9d04346d6de.pdf" \t "_blank" </w:instrText>
      </w:r>
      <w:r>
        <w:fldChar w:fldCharType="separate"/>
      </w:r>
      <w:r>
        <w:rPr>
          <w:rStyle w:val="4"/>
        </w:rPr>
        <w:t>标项1</w:t>
      </w:r>
      <w:r>
        <w:rPr>
          <w:rStyle w:val="4"/>
        </w:rPr>
        <w:fldChar w:fldCharType="end"/>
      </w:r>
      <w:r>
        <w:t> </w:t>
      </w:r>
      <w:r>
        <w:fldChar w:fldCharType="begin"/>
      </w:r>
      <w:r>
        <w:instrText xml:space="preserve"> HYPERLINK "https://zcy-gov-open-doc.oss-cn-north-2-gov-1.aliyuncs.com/1071PO/0a430768-90d7-4186-b43d-01048a21acd5.pdf" \t "_blank" </w:instrText>
      </w:r>
      <w:r>
        <w:fldChar w:fldCharType="separate"/>
      </w:r>
      <w:r>
        <w:rPr>
          <w:rStyle w:val="4"/>
        </w:rPr>
        <w:t>标项2</w:t>
      </w:r>
      <w:r>
        <w:rPr>
          <w:rStyle w:val="4"/>
        </w:rPr>
        <w:fldChar w:fldCharType="end"/>
      </w:r>
    </w:p>
    <w:p>
      <w:pPr>
        <w:rPr>
          <w:rFonts w:hint="eastAsia"/>
        </w:rPr>
      </w:pPr>
      <w:r>
        <w:rPr>
          <w:rFonts w:hint="eastAsia"/>
          <w:b/>
          <w:bCs/>
        </w:rPr>
        <w:t>十二、代理服务收费标准及金额：</w:t>
      </w:r>
    </w:p>
    <w:p>
      <w:pPr>
        <w:rPr>
          <w:rFonts w:hint="eastAsia"/>
        </w:rPr>
      </w:pPr>
      <w:r>
        <w:rPr>
          <w:rFonts w:hint="eastAsia"/>
        </w:rPr>
        <w:t>1.代理服务收费标准：以中标通知书中确定的中标金额作为服务费的计算基数，具体比例参照《国家计委关于印发&lt;招标代理服务收费管理暂行办法&gt;的通知》（计价格[2002]1980号）文件收费标准的50%执行；采购项目预算金额30万元以下的，每项目服务费按2500元收取；采购项目预算金额30万元及以上的，低于3000元可按3000元收取，超过15000元按15000元计（各中标单位按整个项目中标金额占比支付代理服务费）</w:t>
      </w:r>
    </w:p>
    <w:p>
      <w:pPr>
        <w:rPr>
          <w:rFonts w:hint="eastAsia"/>
        </w:rPr>
      </w:pPr>
      <w:r>
        <w:rPr>
          <w:rFonts w:hint="eastAsia"/>
        </w:rPr>
        <w:t>2.代理服务收费金额（元）：6975</w:t>
      </w:r>
    </w:p>
    <w:p>
      <w:pPr>
        <w:rPr>
          <w:rFonts w:hint="eastAsia"/>
        </w:rPr>
      </w:pPr>
      <w:r>
        <w:rPr>
          <w:rFonts w:hint="eastAsia"/>
          <w:b/>
          <w:bCs/>
        </w:rPr>
        <w:t>十三、公告期限</w:t>
      </w:r>
    </w:p>
    <w:p>
      <w:pPr>
        <w:rPr>
          <w:rFonts w:hint="eastAsia"/>
        </w:rPr>
      </w:pPr>
      <w:r>
        <w:rPr>
          <w:rFonts w:hint="eastAsia"/>
        </w:rPr>
        <w:t>自本公告发布之日起1个工作日。</w:t>
      </w:r>
    </w:p>
    <w:p>
      <w:pPr>
        <w:rPr>
          <w:rFonts w:hint="eastAsia"/>
        </w:rPr>
      </w:pPr>
      <w:r>
        <w:rPr>
          <w:rFonts w:hint="eastAsia"/>
          <w:b/>
          <w:bCs/>
        </w:rPr>
        <w:t>十四、其他补充事宜</w:t>
      </w:r>
    </w:p>
    <w:p>
      <w:pPr>
        <w:rPr>
          <w:rFonts w:hint="eastAsia"/>
        </w:rPr>
      </w:pPr>
      <w:r>
        <w:rPr>
          <w:rFonts w:hint="eastAsia"/>
        </w:rPr>
        <w:t>1.各参加政府采购活动的供应商认为该中标/成交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rPr>
          <w:rFonts w:hint="eastAsia"/>
        </w:rPr>
      </w:pPr>
      <w:r>
        <w:rPr>
          <w:rFonts w:hint="eastAsia"/>
        </w:rPr>
        <w:t>2.其他事项：标项一：1200元，标项二：5775元</w:t>
      </w:r>
    </w:p>
    <w:p>
      <w:pPr>
        <w:rPr>
          <w:rFonts w:hint="eastAsia"/>
        </w:rPr>
      </w:pPr>
      <w:r>
        <w:rPr>
          <w:rFonts w:hint="eastAsia"/>
          <w:b/>
          <w:bCs/>
        </w:rPr>
        <w:t>十五、对本次公告内容提出询问、质疑、投诉，请按以下方式联系</w:t>
      </w:r>
    </w:p>
    <w:p>
      <w:pPr>
        <w:rPr>
          <w:rFonts w:hint="eastAsia"/>
        </w:rPr>
      </w:pPr>
      <w:r>
        <w:rPr>
          <w:rFonts w:hint="eastAsia"/>
        </w:rPr>
        <w:t>1.采购人信息</w:t>
      </w:r>
    </w:p>
    <w:p>
      <w:pPr>
        <w:rPr>
          <w:rFonts w:hint="eastAsia"/>
        </w:rPr>
      </w:pPr>
      <w:r>
        <w:rPr>
          <w:rFonts w:hint="eastAsia"/>
        </w:rPr>
        <w:t>名 称：绍兴市中医院</w:t>
      </w:r>
    </w:p>
    <w:p>
      <w:pPr>
        <w:rPr>
          <w:rFonts w:hint="eastAsia"/>
        </w:rPr>
      </w:pPr>
      <w:r>
        <w:rPr>
          <w:rFonts w:hint="eastAsia"/>
        </w:rPr>
        <w:t>地 址：绍兴市人民中路641号</w:t>
      </w:r>
    </w:p>
    <w:p>
      <w:pPr>
        <w:rPr>
          <w:rFonts w:hint="eastAsia"/>
        </w:rPr>
      </w:pPr>
      <w:r>
        <w:rPr>
          <w:rFonts w:hint="eastAsia"/>
        </w:rPr>
        <w:t>传 真：</w:t>
      </w:r>
    </w:p>
    <w:p>
      <w:pPr>
        <w:rPr>
          <w:rFonts w:hint="eastAsia"/>
        </w:rPr>
      </w:pPr>
      <w:r>
        <w:rPr>
          <w:rFonts w:hint="eastAsia"/>
        </w:rPr>
        <w:t>项目联系人（询问）：王鑫卫</w:t>
      </w:r>
    </w:p>
    <w:p>
      <w:pPr>
        <w:rPr>
          <w:rFonts w:hint="eastAsia"/>
        </w:rPr>
      </w:pPr>
      <w:r>
        <w:rPr>
          <w:rFonts w:hint="eastAsia"/>
        </w:rPr>
        <w:t>项目联系方式（询问）：0575-89109951</w:t>
      </w:r>
    </w:p>
    <w:p>
      <w:pPr>
        <w:rPr>
          <w:rFonts w:hint="eastAsia"/>
        </w:rPr>
      </w:pPr>
      <w:r>
        <w:rPr>
          <w:rFonts w:hint="eastAsia"/>
        </w:rPr>
        <w:t>质疑联系人：沈勇</w:t>
      </w:r>
    </w:p>
    <w:p>
      <w:pPr>
        <w:rPr>
          <w:rFonts w:hint="eastAsia"/>
        </w:rPr>
      </w:pPr>
      <w:r>
        <w:rPr>
          <w:rFonts w:hint="eastAsia"/>
        </w:rPr>
        <w:t>质疑联系方式：0575-89107189</w:t>
      </w:r>
    </w:p>
    <w:p>
      <w:pPr>
        <w:rPr>
          <w:rFonts w:hint="eastAsia"/>
        </w:rPr>
      </w:pPr>
      <w:r>
        <w:rPr>
          <w:rFonts w:hint="eastAsia"/>
        </w:rPr>
        <w:t>2.采购代理机构信息</w:t>
      </w:r>
    </w:p>
    <w:p>
      <w:pPr>
        <w:rPr>
          <w:rFonts w:hint="eastAsia"/>
        </w:rPr>
      </w:pPr>
      <w:r>
        <w:rPr>
          <w:rFonts w:hint="eastAsia"/>
        </w:rPr>
        <w:t>名 称：浙江社发项目管理有限公司</w:t>
      </w:r>
    </w:p>
    <w:p>
      <w:pPr>
        <w:rPr>
          <w:rFonts w:hint="eastAsia"/>
        </w:rPr>
      </w:pPr>
      <w:r>
        <w:rPr>
          <w:rFonts w:hint="eastAsia"/>
        </w:rPr>
        <w:t>地 址：杭州市拱墅区华龙商务大厦319,321室</w:t>
      </w:r>
    </w:p>
    <w:p>
      <w:pPr>
        <w:rPr>
          <w:rFonts w:hint="eastAsia"/>
        </w:rPr>
      </w:pPr>
      <w:r>
        <w:rPr>
          <w:rFonts w:hint="eastAsia"/>
        </w:rPr>
        <w:t>传 真：</w:t>
      </w:r>
    </w:p>
    <w:p>
      <w:pPr>
        <w:rPr>
          <w:rFonts w:hint="eastAsia"/>
        </w:rPr>
      </w:pPr>
      <w:r>
        <w:rPr>
          <w:rFonts w:hint="eastAsia"/>
        </w:rPr>
        <w:t>项目联系人（询问）：蒋鹏飞</w:t>
      </w:r>
    </w:p>
    <w:p>
      <w:pPr>
        <w:rPr>
          <w:rFonts w:hint="eastAsia"/>
        </w:rPr>
      </w:pPr>
      <w:r>
        <w:rPr>
          <w:rFonts w:hint="eastAsia"/>
        </w:rPr>
        <w:t>项目联系方式（询问）：13484312525</w:t>
      </w:r>
    </w:p>
    <w:p>
      <w:pPr>
        <w:rPr>
          <w:rFonts w:hint="eastAsia"/>
        </w:rPr>
      </w:pPr>
      <w:r>
        <w:rPr>
          <w:rFonts w:hint="eastAsia"/>
        </w:rPr>
        <w:t>质疑联系人：何雯</w:t>
      </w:r>
    </w:p>
    <w:p>
      <w:pPr>
        <w:rPr>
          <w:rFonts w:hint="eastAsia"/>
        </w:rPr>
      </w:pPr>
      <w:r>
        <w:rPr>
          <w:rFonts w:hint="eastAsia"/>
        </w:rPr>
        <w:t>质疑联系方式：0571-86791612</w:t>
      </w:r>
    </w:p>
    <w:p>
      <w:pPr>
        <w:rPr>
          <w:rFonts w:hint="eastAsia"/>
        </w:rPr>
      </w:pPr>
      <w:r>
        <w:rPr>
          <w:rFonts w:hint="eastAsia"/>
        </w:rPr>
        <w:t>3.同级政府采购监督管理部门</w:t>
      </w:r>
    </w:p>
    <w:p>
      <w:pPr>
        <w:rPr>
          <w:rFonts w:hint="eastAsia"/>
        </w:rPr>
      </w:pPr>
      <w:r>
        <w:rPr>
          <w:rFonts w:hint="eastAsia"/>
        </w:rPr>
        <w:t>名 称：绍兴市财政局</w:t>
      </w:r>
    </w:p>
    <w:p>
      <w:pPr>
        <w:rPr>
          <w:rFonts w:hint="eastAsia"/>
        </w:rPr>
      </w:pPr>
      <w:r>
        <w:rPr>
          <w:rFonts w:hint="eastAsia"/>
        </w:rPr>
        <w:t>地 址：绍兴市越城区凤林西路151号</w:t>
      </w:r>
    </w:p>
    <w:p>
      <w:pPr>
        <w:rPr>
          <w:rFonts w:hint="eastAsia"/>
        </w:rPr>
      </w:pPr>
      <w:r>
        <w:rPr>
          <w:rFonts w:hint="eastAsia"/>
        </w:rPr>
        <w:t>传 真：/</w:t>
      </w:r>
    </w:p>
    <w:p>
      <w:pPr>
        <w:rPr>
          <w:rFonts w:hint="eastAsia"/>
        </w:rPr>
      </w:pPr>
      <w:r>
        <w:rPr>
          <w:rFonts w:hint="eastAsia"/>
        </w:rPr>
        <w:t>联系人 ：宋晓林</w:t>
      </w:r>
    </w:p>
    <w:p>
      <w:pPr>
        <w:rPr>
          <w:rFonts w:hint="eastAsia"/>
        </w:rPr>
      </w:pPr>
      <w:r>
        <w:rPr>
          <w:rFonts w:hint="eastAsia"/>
        </w:rPr>
        <w:t>监督投诉电话：0575-85209806</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附件信息：</w:t>
      </w:r>
    </w:p>
    <w:p>
      <w:pPr>
        <w:numPr>
          <w:ilvl w:val="0"/>
          <w:numId w:val="1"/>
        </w:numPr>
        <w:rPr>
          <w:rFonts w:hint="eastAsia"/>
        </w:rPr>
      </w:pPr>
      <w:r>
        <w:fldChar w:fldCharType="begin"/>
      </w:r>
      <w:r>
        <w:instrText xml:space="preserve"> HYPERLINK "https://zcy-gov-open-doc.oss-cn-north-2-gov-1.aliyuncs.com/1024FPA/330105/10007802886/202211/5bac08e0-c0b2-4512-9da5-b32f034d0565" </w:instrText>
      </w:r>
      <w:r>
        <w:fldChar w:fldCharType="separate"/>
      </w:r>
      <w:r>
        <w:rPr>
          <w:rStyle w:val="4"/>
          <w:rFonts w:hint="eastAsia"/>
        </w:rPr>
        <w:t>开标一览表 标项一.jpg</w:t>
      </w:r>
      <w:r>
        <w:rPr>
          <w:rStyle w:val="4"/>
          <w:rFonts w:hint="eastAsia"/>
        </w:rPr>
        <w:fldChar w:fldCharType="end"/>
      </w:r>
    </w:p>
    <w:p>
      <w:pPr>
        <w:rPr>
          <w:rFonts w:hint="eastAsia"/>
        </w:rPr>
      </w:pPr>
      <w:r>
        <w:rPr>
          <w:rFonts w:hint="eastAsia"/>
        </w:rPr>
        <w:t>186.1K</w:t>
      </w:r>
    </w:p>
    <w:p>
      <w:pPr>
        <w:numPr>
          <w:ilvl w:val="0"/>
          <w:numId w:val="2"/>
        </w:numPr>
        <w:rPr>
          <w:rFonts w:hint="eastAsia"/>
        </w:rPr>
      </w:pPr>
      <w:r>
        <w:fldChar w:fldCharType="begin"/>
      </w:r>
      <w:r>
        <w:instrText xml:space="preserve"> HYPERLINK "https://zcy-gov-open-doc.oss-cn-north-2-gov-1.aliyuncs.com/1024FPA/330105/10007802886/202211/05f4210f-7541-440b-88f2-f99d9ca3990d" </w:instrText>
      </w:r>
      <w:r>
        <w:fldChar w:fldCharType="separate"/>
      </w:r>
      <w:r>
        <w:rPr>
          <w:rStyle w:val="4"/>
          <w:rFonts w:hint="eastAsia"/>
        </w:rPr>
        <w:t>开标一览表 标项二.jpg</w:t>
      </w:r>
      <w:r>
        <w:rPr>
          <w:rStyle w:val="4"/>
          <w:rFonts w:hint="eastAsia"/>
        </w:rPr>
        <w:fldChar w:fldCharType="end"/>
      </w:r>
    </w:p>
    <w:p>
      <w:pPr>
        <w:rPr>
          <w:rFonts w:hint="eastAsia"/>
        </w:rPr>
      </w:pPr>
      <w:r>
        <w:rPr>
          <w:rFonts w:hint="eastAsia"/>
        </w:rPr>
        <w:t>108.9K</w:t>
      </w:r>
    </w:p>
    <w:p>
      <w:pPr>
        <w:numPr>
          <w:ilvl w:val="0"/>
          <w:numId w:val="3"/>
        </w:numPr>
        <w:rPr>
          <w:rFonts w:hint="eastAsia"/>
        </w:rPr>
      </w:pPr>
      <w:r>
        <w:fldChar w:fldCharType="begin"/>
      </w:r>
      <w:r>
        <w:instrText xml:space="preserve"> HYPERLINK "https://zcy-gov-open-doc.oss-cn-north-2-gov-1.aliyuncs.com/1024FPA/330105/10007802886/202211/1fb9cdf5-f018-4cea-a2f3-a06495b52a66" </w:instrText>
      </w:r>
      <w:r>
        <w:fldChar w:fldCharType="separate"/>
      </w:r>
      <w:r>
        <w:rPr>
          <w:rStyle w:val="4"/>
          <w:rFonts w:hint="eastAsia"/>
        </w:rPr>
        <w:t>中小企业声明函 标项二.jpg</w:t>
      </w:r>
      <w:r>
        <w:rPr>
          <w:rStyle w:val="4"/>
          <w:rFonts w:hint="eastAsia"/>
        </w:rPr>
        <w:fldChar w:fldCharType="end"/>
      </w:r>
    </w:p>
    <w:p>
      <w:pPr>
        <w:rPr>
          <w:rFonts w:hint="eastAsia"/>
        </w:rPr>
      </w:pPr>
      <w:r>
        <w:rPr>
          <w:rFonts w:hint="eastAsia"/>
        </w:rPr>
        <w:t>96.2K</w:t>
      </w:r>
    </w:p>
    <w:p>
      <w:pPr>
        <w:jc w:val="right"/>
      </w:pPr>
    </w:p>
    <w:p>
      <w:pPr>
        <w:jc w:val="right"/>
      </w:pPr>
    </w:p>
    <w:p>
      <w:pPr>
        <w:jc w:val="right"/>
      </w:pPr>
    </w:p>
    <w:p>
      <w:pPr>
        <w:jc w:val="right"/>
      </w:pPr>
    </w:p>
    <w:p>
      <w:pPr>
        <w:jc w:val="right"/>
      </w:pPr>
    </w:p>
    <w:p>
      <w:pPr>
        <w:jc w:val="right"/>
      </w:pPr>
    </w:p>
    <w:p>
      <w:pPr>
        <w:jc w:val="right"/>
        <w:rPr>
          <w:rFonts w:hint="eastAsia"/>
        </w:rPr>
      </w:pPr>
      <w:r>
        <w:rPr>
          <w:rFonts w:hint="eastAsia"/>
        </w:rPr>
        <w:t>2</w:t>
      </w:r>
      <w:r>
        <w:t>022</w:t>
      </w:r>
      <w:r>
        <w:rPr>
          <w:rFonts w:hint="eastAsia"/>
        </w:rPr>
        <w:t>年1</w:t>
      </w:r>
      <w:r>
        <w:t>1</w:t>
      </w:r>
      <w:r>
        <w:rPr>
          <w:rFonts w:hint="eastAsia"/>
        </w:rPr>
        <w:t>月2</w:t>
      </w:r>
      <w:r>
        <w:t>8</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E17C13"/>
    <w:multiLevelType w:val="multilevel"/>
    <w:tmpl w:val="15E17C1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2EBF0714"/>
    <w:multiLevelType w:val="multilevel"/>
    <w:tmpl w:val="2EBF071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365512C7"/>
    <w:multiLevelType w:val="multilevel"/>
    <w:tmpl w:val="365512C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F7F"/>
    <w:rsid w:val="00696F7F"/>
    <w:rsid w:val="00F3284A"/>
    <w:rsid w:val="6B071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unhideWhenUsed/>
    <w:uiPriority w:val="99"/>
    <w:rPr>
      <w:color w:val="0563C1" w:themeColor="hyperlink"/>
      <w:u w:val="single"/>
      <w14:textFill>
        <w14:solidFill>
          <w14:schemeClr w14:val="hlink"/>
        </w14:solidFill>
      </w14:textFill>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588</Words>
  <Characters>3356</Characters>
  <Lines>27</Lines>
  <Paragraphs>7</Paragraphs>
  <TotalTime>1</TotalTime>
  <ScaleCrop>false</ScaleCrop>
  <LinksUpToDate>false</LinksUpToDate>
  <CharactersWithSpaces>3937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2022-11-28T09:04:00Z</dcterms:created>
  <dc:creator>吕 鑫宇</dc:creator>
  <cp:lastModifiedBy>Administrator</cp:lastModifiedBy>
  <dcterms:modified xsi:type="dcterms:W3CDTF">2022-11-29T00:22:05Z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